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7EC4" w14:textId="77777777" w:rsidR="00F310F3" w:rsidRDefault="00F310F3" w:rsidP="005E2C91">
      <w:pPr>
        <w:ind w:leftChars="2319" w:left="4638"/>
        <w:jc w:val="both"/>
        <w:rPr>
          <w:rFonts w:ascii="Verdana" w:hAnsi="Verdana" w:cs="Arial"/>
        </w:rPr>
      </w:pPr>
    </w:p>
    <w:p w14:paraId="7204C4D2" w14:textId="77777777" w:rsidR="007A1E4D" w:rsidRPr="007D6788" w:rsidRDefault="007A1E4D" w:rsidP="005E2C91">
      <w:pPr>
        <w:ind w:leftChars="2319" w:left="4638"/>
        <w:jc w:val="both"/>
        <w:rPr>
          <w:rFonts w:ascii="Verdana" w:hAnsi="Verdana" w:cs="Arial"/>
        </w:rPr>
      </w:pPr>
    </w:p>
    <w:p w14:paraId="3BFF9F28" w14:textId="78C42698" w:rsidR="00F310F3" w:rsidRDefault="008479D6" w:rsidP="008479D6">
      <w:pPr>
        <w:pStyle w:val="Sous-titre"/>
        <w:rPr>
          <w:rFonts w:asciiTheme="minorHAnsi" w:hAnsiTheme="minorHAnsi" w:cs="Tahoma"/>
          <w:i w:val="0"/>
          <w:sz w:val="32"/>
          <w:szCs w:val="18"/>
          <w:lang w:val="fr-FR"/>
        </w:rPr>
      </w:pPr>
      <w:r w:rsidRPr="00B04EC2">
        <w:rPr>
          <w:rFonts w:asciiTheme="minorHAnsi" w:hAnsiTheme="minorHAnsi" w:cs="Tahoma"/>
          <w:i w:val="0"/>
          <w:sz w:val="32"/>
          <w:szCs w:val="18"/>
          <w:lang w:val="fr-FR"/>
        </w:rPr>
        <w:t xml:space="preserve">Crédits </w:t>
      </w:r>
      <w:r w:rsidR="000F3823" w:rsidRPr="00B04EC2">
        <w:rPr>
          <w:rFonts w:asciiTheme="minorHAnsi" w:hAnsiTheme="minorHAnsi" w:cs="Tahoma"/>
          <w:i w:val="0"/>
          <w:sz w:val="32"/>
          <w:szCs w:val="18"/>
          <w:lang w:val="fr-FR"/>
        </w:rPr>
        <w:t xml:space="preserve">hypothécaires acquisitifs </w:t>
      </w:r>
      <w:r w:rsidR="0076178E" w:rsidRPr="009B0F4B">
        <w:rPr>
          <w:rFonts w:asciiTheme="minorHAnsi" w:hAnsiTheme="minorHAnsi" w:cs="Tahoma"/>
          <w:i w:val="0"/>
          <w:sz w:val="32"/>
          <w:szCs w:val="18"/>
          <w:lang w:val="fr-FR"/>
        </w:rPr>
        <w:t>aux particuliers</w:t>
      </w:r>
    </w:p>
    <w:p w14:paraId="58899D78" w14:textId="1A5BE34E" w:rsidR="008479D6" w:rsidRPr="00B04EC2" w:rsidRDefault="0076178E" w:rsidP="008479D6">
      <w:pPr>
        <w:pStyle w:val="Sous-titre"/>
        <w:rPr>
          <w:rFonts w:asciiTheme="minorHAnsi" w:hAnsiTheme="minorHAnsi" w:cs="Tahoma"/>
          <w:i w:val="0"/>
          <w:sz w:val="32"/>
          <w:szCs w:val="18"/>
          <w:lang w:val="fr-FR"/>
        </w:rPr>
      </w:pPr>
      <w:r>
        <w:rPr>
          <w:rFonts w:asciiTheme="minorHAnsi" w:hAnsiTheme="minorHAnsi" w:cs="Tahoma"/>
          <w:i w:val="0"/>
          <w:sz w:val="32"/>
          <w:szCs w:val="18"/>
          <w:lang w:val="fr-FR"/>
        </w:rPr>
        <w:t xml:space="preserve">Tarifs en vigueur </w:t>
      </w:r>
      <w:r w:rsidRPr="009B0F4B">
        <w:rPr>
          <w:rFonts w:asciiTheme="minorHAnsi" w:hAnsiTheme="minorHAnsi" w:cs="Tahoma"/>
          <w:i w:val="0"/>
          <w:sz w:val="32"/>
          <w:szCs w:val="18"/>
          <w:lang w:val="fr-FR"/>
        </w:rPr>
        <w:t>à partir d</w:t>
      </w:r>
      <w:r w:rsidR="008479D6" w:rsidRPr="009B0F4B">
        <w:rPr>
          <w:rFonts w:asciiTheme="minorHAnsi" w:hAnsiTheme="minorHAnsi" w:cs="Tahoma"/>
          <w:i w:val="0"/>
          <w:sz w:val="32"/>
          <w:szCs w:val="18"/>
          <w:lang w:val="fr-FR"/>
        </w:rPr>
        <w:t>u</w:t>
      </w:r>
      <w:r w:rsidR="008479D6" w:rsidRPr="00B04EC2">
        <w:rPr>
          <w:rFonts w:asciiTheme="minorHAnsi" w:hAnsiTheme="minorHAnsi" w:cs="Tahoma"/>
          <w:i w:val="0"/>
          <w:sz w:val="32"/>
          <w:szCs w:val="18"/>
          <w:lang w:val="fr-FR"/>
        </w:rPr>
        <w:t xml:space="preserve"> 1</w:t>
      </w:r>
      <w:r w:rsidR="008479D6" w:rsidRPr="00B04EC2">
        <w:rPr>
          <w:rFonts w:asciiTheme="minorHAnsi" w:hAnsiTheme="minorHAnsi" w:cs="Tahoma"/>
          <w:i w:val="0"/>
          <w:sz w:val="32"/>
          <w:szCs w:val="18"/>
          <w:vertAlign w:val="superscript"/>
          <w:lang w:val="fr-FR"/>
        </w:rPr>
        <w:t>er</w:t>
      </w:r>
      <w:r w:rsidR="008479D6" w:rsidRPr="00B04EC2">
        <w:rPr>
          <w:rFonts w:asciiTheme="minorHAnsi" w:hAnsiTheme="minorHAnsi" w:cs="Tahoma"/>
          <w:i w:val="0"/>
          <w:sz w:val="32"/>
          <w:szCs w:val="18"/>
          <w:lang w:val="fr-FR"/>
        </w:rPr>
        <w:t xml:space="preserve"> </w:t>
      </w:r>
      <w:r w:rsidR="00322B81">
        <w:rPr>
          <w:rFonts w:asciiTheme="minorHAnsi" w:hAnsiTheme="minorHAnsi" w:cs="Tahoma"/>
          <w:i w:val="0"/>
          <w:sz w:val="32"/>
          <w:szCs w:val="18"/>
          <w:lang w:val="fr-FR"/>
        </w:rPr>
        <w:t>janvier</w:t>
      </w:r>
      <w:r w:rsidR="00684E8F" w:rsidRPr="00B04EC2">
        <w:rPr>
          <w:rFonts w:asciiTheme="minorHAnsi" w:hAnsiTheme="minorHAnsi" w:cs="Tahoma"/>
          <w:i w:val="0"/>
          <w:sz w:val="32"/>
          <w:szCs w:val="18"/>
          <w:lang w:val="fr-FR"/>
        </w:rPr>
        <w:t xml:space="preserve"> </w:t>
      </w:r>
      <w:r w:rsidR="008479D6" w:rsidRPr="00B04EC2">
        <w:rPr>
          <w:rFonts w:asciiTheme="minorHAnsi" w:hAnsiTheme="minorHAnsi" w:cs="Tahoma"/>
          <w:i w:val="0"/>
          <w:sz w:val="32"/>
          <w:szCs w:val="18"/>
          <w:lang w:val="fr-FR"/>
        </w:rPr>
        <w:t>20</w:t>
      </w:r>
      <w:r w:rsidR="00684E8F" w:rsidRPr="00B04EC2">
        <w:rPr>
          <w:rFonts w:asciiTheme="minorHAnsi" w:hAnsiTheme="minorHAnsi" w:cs="Tahoma"/>
          <w:i w:val="0"/>
          <w:sz w:val="32"/>
          <w:szCs w:val="18"/>
          <w:lang w:val="fr-FR"/>
        </w:rPr>
        <w:t>2</w:t>
      </w:r>
      <w:r w:rsidR="00322B81">
        <w:rPr>
          <w:rFonts w:asciiTheme="minorHAnsi" w:hAnsiTheme="minorHAnsi" w:cs="Tahoma"/>
          <w:i w:val="0"/>
          <w:sz w:val="32"/>
          <w:szCs w:val="18"/>
          <w:lang w:val="fr-FR"/>
        </w:rPr>
        <w:t>5</w:t>
      </w:r>
    </w:p>
    <w:p w14:paraId="326AD990" w14:textId="77777777" w:rsidR="009F3E7D" w:rsidRPr="00CC1CC7" w:rsidRDefault="009F3E7D" w:rsidP="008479D6">
      <w:pPr>
        <w:pStyle w:val="Sous-titre"/>
        <w:rPr>
          <w:rFonts w:asciiTheme="minorHAnsi" w:hAnsiTheme="minorHAnsi" w:cs="Tahoma"/>
          <w:i w:val="0"/>
          <w:sz w:val="32"/>
          <w:szCs w:val="18"/>
          <w:u w:val="none"/>
          <w:lang w:val="fr-FR"/>
        </w:rPr>
      </w:pPr>
    </w:p>
    <w:p w14:paraId="48294267" w14:textId="77777777" w:rsidR="008479D6" w:rsidRPr="00F15C8D" w:rsidRDefault="008479D6" w:rsidP="008479D6">
      <w:pPr>
        <w:jc w:val="center"/>
        <w:rPr>
          <w:rFonts w:asciiTheme="minorHAnsi" w:hAnsiTheme="minorHAnsi" w:cs="Tahoma"/>
          <w:sz w:val="18"/>
          <w:szCs w:val="18"/>
        </w:rPr>
      </w:pPr>
    </w:p>
    <w:p w14:paraId="71E54221" w14:textId="6562C2C1" w:rsidR="009F3E7D" w:rsidRPr="00F310F3" w:rsidRDefault="008479D6" w:rsidP="00F310F3">
      <w:pPr>
        <w:jc w:val="center"/>
        <w:rPr>
          <w:rFonts w:asciiTheme="minorHAnsi" w:hAnsiTheme="minorHAnsi" w:cstheme="minorHAnsi"/>
          <w:b/>
          <w:strike/>
          <w:sz w:val="22"/>
          <w:szCs w:val="22"/>
          <w:lang w:val="fr-BE"/>
        </w:rPr>
      </w:pPr>
      <w:r w:rsidRPr="00F310F3">
        <w:rPr>
          <w:rFonts w:asciiTheme="minorHAnsi" w:hAnsiTheme="minorHAnsi" w:cs="Tahoma"/>
          <w:b/>
          <w:sz w:val="22"/>
          <w:szCs w:val="22"/>
          <w:lang w:val="fr-BE"/>
        </w:rPr>
        <w:t>Tableau 1 : revenu maximum du ménage</w:t>
      </w:r>
      <w:r w:rsidR="00582750" w:rsidRPr="00F310F3">
        <w:rPr>
          <w:rFonts w:asciiTheme="minorHAnsi" w:hAnsiTheme="minorHAnsi" w:cs="Tahoma"/>
          <w:b/>
          <w:sz w:val="22"/>
          <w:szCs w:val="22"/>
          <w:lang w:val="fr-BE"/>
        </w:rPr>
        <w:t xml:space="preserve"> pour l</w:t>
      </w:r>
      <w:r w:rsidR="00A66C44">
        <w:rPr>
          <w:rFonts w:asciiTheme="minorHAnsi" w:hAnsiTheme="minorHAnsi" w:cs="Tahoma"/>
          <w:b/>
          <w:sz w:val="22"/>
          <w:szCs w:val="22"/>
          <w:lang w:val="fr-BE"/>
        </w:rPr>
        <w:t>’accès au crédit</w:t>
      </w:r>
      <w:r w:rsidR="00FC4D8C" w:rsidRPr="00F310F3">
        <w:rPr>
          <w:rFonts w:asciiTheme="minorHAnsi" w:hAnsiTheme="minorHAnsi" w:cs="Tahoma"/>
          <w:b/>
          <w:sz w:val="22"/>
          <w:szCs w:val="22"/>
          <w:lang w:val="fr-BE"/>
        </w:rPr>
        <w:t xml:space="preserve"> acquisitif</w:t>
      </w:r>
    </w:p>
    <w:tbl>
      <w:tblPr>
        <w:tblW w:w="6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2155"/>
        <w:gridCol w:w="2155"/>
      </w:tblGrid>
      <w:tr w:rsidR="00582750" w14:paraId="1EA9A7EF" w14:textId="77777777" w:rsidTr="009F3E7D">
        <w:trPr>
          <w:trHeight w:val="644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6EE98" w14:textId="77777777" w:rsidR="00582750" w:rsidRPr="00D94AD3" w:rsidRDefault="00582750" w:rsidP="0022740C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fr-BE" w:eastAsia="fr-BE"/>
              </w:rPr>
            </w:pPr>
            <w:r w:rsidRPr="00D94AD3">
              <w:rPr>
                <w:rFonts w:asciiTheme="minorHAnsi" w:hAnsiTheme="minorHAnsi" w:cstheme="minorHAnsi"/>
                <w:b/>
                <w:bCs/>
                <w:szCs w:val="20"/>
              </w:rPr>
              <w:t>Nombre de personnes à charge</w:t>
            </w:r>
          </w:p>
        </w:tc>
        <w:tc>
          <w:tcPr>
            <w:tcW w:w="2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BE16A" w14:textId="77777777" w:rsidR="00582750" w:rsidRPr="00D94AD3" w:rsidRDefault="00582750" w:rsidP="0022740C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Personne isolée ou ménage monoparental</w:t>
            </w:r>
          </w:p>
        </w:tc>
        <w:tc>
          <w:tcPr>
            <w:tcW w:w="2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348BA" w14:textId="77777777" w:rsidR="00582750" w:rsidRPr="00D94AD3" w:rsidRDefault="00582750" w:rsidP="0022740C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Tout autre ménage</w:t>
            </w:r>
          </w:p>
        </w:tc>
      </w:tr>
      <w:tr w:rsidR="00582750" w14:paraId="4BD6FF26" w14:textId="77777777" w:rsidTr="000305E4">
        <w:trPr>
          <w:trHeight w:val="447"/>
          <w:jc w:val="center"/>
        </w:trPr>
        <w:tc>
          <w:tcPr>
            <w:tcW w:w="25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C3206" w14:textId="77777777" w:rsidR="00582750" w:rsidRPr="00D94AD3" w:rsidRDefault="00582750" w:rsidP="0022740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814F5" w14:textId="2AEFACD3" w:rsidR="00582750" w:rsidRPr="00D94AD3" w:rsidRDefault="00582750" w:rsidP="00084A97">
            <w:pPr>
              <w:jc w:val="center"/>
              <w:rPr>
                <w:rFonts w:asciiTheme="minorHAnsi" w:hAnsiTheme="minorHAnsi" w:cstheme="minorHAnsi"/>
                <w:szCs w:val="20"/>
                <w:lang w:val="fr-BE" w:eastAsia="fr-BE"/>
              </w:rPr>
            </w:pPr>
            <w:r w:rsidRPr="00D94A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22B81">
              <w:rPr>
                <w:rFonts w:asciiTheme="minorHAnsi" w:hAnsiTheme="minorHAnsi" w:cstheme="minorHAnsi"/>
                <w:szCs w:val="20"/>
              </w:rPr>
              <w:t>72</w:t>
            </w:r>
            <w:r w:rsidR="00084A97">
              <w:rPr>
                <w:rFonts w:asciiTheme="minorHAnsi" w:hAnsiTheme="minorHAnsi" w:cstheme="minorHAnsi"/>
                <w:szCs w:val="20"/>
              </w:rPr>
              <w:t>.</w:t>
            </w:r>
            <w:r w:rsidR="00322B81">
              <w:rPr>
                <w:rFonts w:asciiTheme="minorHAnsi" w:hAnsiTheme="minorHAnsi" w:cstheme="minorHAnsi"/>
                <w:szCs w:val="20"/>
              </w:rPr>
              <w:t>333</w:t>
            </w:r>
            <w:r w:rsidR="00752662"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</w:tcPr>
          <w:p w14:paraId="2E88A963" w14:textId="1B6E38B2" w:rsidR="00582750" w:rsidRPr="00D94AD3" w:rsidRDefault="00582750" w:rsidP="00084A9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94A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22B81">
              <w:rPr>
                <w:rFonts w:asciiTheme="minorHAnsi" w:hAnsiTheme="minorHAnsi" w:cstheme="minorHAnsi"/>
                <w:szCs w:val="20"/>
              </w:rPr>
              <w:t>92</w:t>
            </w:r>
            <w:r w:rsidR="001779EE">
              <w:rPr>
                <w:rFonts w:asciiTheme="minorHAnsi" w:hAnsiTheme="minorHAnsi" w:cstheme="minorHAnsi"/>
                <w:szCs w:val="20"/>
              </w:rPr>
              <w:t>.</w:t>
            </w:r>
            <w:r w:rsidR="00322B81">
              <w:rPr>
                <w:rFonts w:asciiTheme="minorHAnsi" w:hAnsiTheme="minorHAnsi" w:cstheme="minorHAnsi"/>
                <w:szCs w:val="20"/>
              </w:rPr>
              <w:t>061</w:t>
            </w:r>
            <w:r w:rsidR="00752662"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</w:tr>
      <w:tr w:rsidR="00582750" w14:paraId="69780B3C" w14:textId="77777777" w:rsidTr="000305E4">
        <w:trPr>
          <w:trHeight w:val="447"/>
          <w:jc w:val="center"/>
        </w:trPr>
        <w:tc>
          <w:tcPr>
            <w:tcW w:w="25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739E3" w14:textId="77777777" w:rsidR="00582750" w:rsidRPr="00D94AD3" w:rsidRDefault="00582750" w:rsidP="0022740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46E37" w14:textId="7B50DA09" w:rsidR="00582750" w:rsidRPr="00D94AD3" w:rsidRDefault="00582750" w:rsidP="00084A97">
            <w:pPr>
              <w:jc w:val="center"/>
              <w:rPr>
                <w:rFonts w:asciiTheme="minorHAnsi" w:hAnsiTheme="minorHAnsi" w:cstheme="minorHAnsi"/>
              </w:rPr>
            </w:pPr>
            <w:r w:rsidRPr="00D94AD3">
              <w:rPr>
                <w:rFonts w:asciiTheme="minorHAnsi" w:hAnsiTheme="minorHAnsi" w:cstheme="minorHAnsi"/>
              </w:rPr>
              <w:t xml:space="preserve"> </w:t>
            </w:r>
            <w:r w:rsidR="001779EE">
              <w:rPr>
                <w:rFonts w:asciiTheme="minorHAnsi" w:hAnsiTheme="minorHAnsi" w:cstheme="minorHAnsi"/>
              </w:rPr>
              <w:t>7</w:t>
            </w:r>
            <w:r w:rsidR="00322B81">
              <w:rPr>
                <w:rFonts w:asciiTheme="minorHAnsi" w:hAnsiTheme="minorHAnsi" w:cstheme="minorHAnsi"/>
              </w:rPr>
              <w:t>7</w:t>
            </w:r>
            <w:r w:rsidR="00084A97">
              <w:rPr>
                <w:rFonts w:asciiTheme="minorHAnsi" w:hAnsiTheme="minorHAnsi" w:cstheme="minorHAnsi"/>
              </w:rPr>
              <w:t>.</w:t>
            </w:r>
            <w:r w:rsidR="00322B81">
              <w:rPr>
                <w:rFonts w:asciiTheme="minorHAnsi" w:hAnsiTheme="minorHAnsi" w:cstheme="minorHAnsi"/>
              </w:rPr>
              <w:t>333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</w:tcPr>
          <w:p w14:paraId="6E450906" w14:textId="2EB74742" w:rsidR="00582750" w:rsidRPr="00D94AD3" w:rsidRDefault="00582750" w:rsidP="00084A9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94A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4A97">
              <w:rPr>
                <w:rFonts w:asciiTheme="minorHAnsi" w:hAnsiTheme="minorHAnsi" w:cstheme="minorHAnsi"/>
                <w:szCs w:val="20"/>
              </w:rPr>
              <w:t>9</w:t>
            </w:r>
            <w:r w:rsidR="00322B81">
              <w:rPr>
                <w:rFonts w:asciiTheme="minorHAnsi" w:hAnsiTheme="minorHAnsi" w:cstheme="minorHAnsi"/>
                <w:szCs w:val="20"/>
              </w:rPr>
              <w:t>7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="00322B81">
              <w:rPr>
                <w:rFonts w:asciiTheme="minorHAnsi" w:hAnsiTheme="minorHAnsi" w:cstheme="minorHAnsi"/>
                <w:szCs w:val="20"/>
              </w:rPr>
              <w:t>061</w:t>
            </w:r>
            <w:r w:rsidR="00752662"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</w:tr>
      <w:tr w:rsidR="00582750" w14:paraId="4D33DED0" w14:textId="77777777" w:rsidTr="000305E4">
        <w:trPr>
          <w:trHeight w:val="447"/>
          <w:jc w:val="center"/>
        </w:trPr>
        <w:tc>
          <w:tcPr>
            <w:tcW w:w="25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3F7E8" w14:textId="77777777" w:rsidR="00582750" w:rsidRPr="00D94AD3" w:rsidRDefault="00582750" w:rsidP="0022740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A4377" w14:textId="2A63CE08" w:rsidR="00582750" w:rsidRPr="00D94AD3" w:rsidRDefault="00582750" w:rsidP="00084A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22B81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>.</w:t>
            </w:r>
            <w:r w:rsidR="00322B81">
              <w:rPr>
                <w:rFonts w:asciiTheme="minorHAnsi" w:hAnsiTheme="minorHAnsi" w:cstheme="minorHAnsi"/>
              </w:rPr>
              <w:t>333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B114E" w14:textId="671AFBE8" w:rsidR="00582750" w:rsidRPr="00D94AD3" w:rsidRDefault="00582750" w:rsidP="00084A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22B81">
              <w:rPr>
                <w:rFonts w:asciiTheme="minorHAnsi" w:hAnsiTheme="minorHAnsi" w:cstheme="minorHAnsi"/>
              </w:rPr>
              <w:t>102</w:t>
            </w:r>
            <w:r w:rsidR="00084A97">
              <w:rPr>
                <w:rFonts w:asciiTheme="minorHAnsi" w:hAnsiTheme="minorHAnsi" w:cstheme="minorHAnsi"/>
              </w:rPr>
              <w:t>.</w:t>
            </w:r>
            <w:r w:rsidR="00322B81">
              <w:rPr>
                <w:rFonts w:asciiTheme="minorHAnsi" w:hAnsiTheme="minorHAnsi" w:cstheme="minorHAnsi"/>
              </w:rPr>
              <w:t>061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582750" w14:paraId="5CBCFFA2" w14:textId="77777777" w:rsidTr="000305E4">
        <w:trPr>
          <w:trHeight w:val="447"/>
          <w:jc w:val="center"/>
        </w:trPr>
        <w:tc>
          <w:tcPr>
            <w:tcW w:w="25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7A69B" w14:textId="77777777" w:rsidR="00582750" w:rsidRPr="00D94AD3" w:rsidRDefault="00582750" w:rsidP="0022740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F685F" w14:textId="6F03B046" w:rsidR="00582750" w:rsidRPr="00D94AD3" w:rsidRDefault="00582750" w:rsidP="00084A97">
            <w:pPr>
              <w:jc w:val="center"/>
              <w:rPr>
                <w:rFonts w:asciiTheme="minorHAnsi" w:hAnsiTheme="minorHAnsi" w:cstheme="minorHAnsi"/>
              </w:rPr>
            </w:pPr>
            <w:r w:rsidRPr="00D94AD3">
              <w:rPr>
                <w:rFonts w:asciiTheme="minorHAnsi" w:hAnsiTheme="minorHAnsi" w:cstheme="minorHAnsi"/>
              </w:rPr>
              <w:t xml:space="preserve"> </w:t>
            </w:r>
            <w:r w:rsidR="00084A97">
              <w:rPr>
                <w:rFonts w:asciiTheme="minorHAnsi" w:hAnsiTheme="minorHAnsi" w:cstheme="minorHAnsi"/>
              </w:rPr>
              <w:t>8</w:t>
            </w:r>
            <w:r w:rsidR="00322B81">
              <w:rPr>
                <w:rFonts w:asciiTheme="minorHAnsi" w:hAnsiTheme="minorHAnsi" w:cstheme="minorHAnsi"/>
              </w:rPr>
              <w:t>7</w:t>
            </w:r>
            <w:r w:rsidR="00084A97">
              <w:rPr>
                <w:rFonts w:asciiTheme="minorHAnsi" w:hAnsiTheme="minorHAnsi" w:cstheme="minorHAnsi"/>
              </w:rPr>
              <w:t>.</w:t>
            </w:r>
            <w:r w:rsidR="00322B81">
              <w:rPr>
                <w:rFonts w:asciiTheme="minorHAnsi" w:hAnsiTheme="minorHAnsi" w:cstheme="minorHAnsi"/>
              </w:rPr>
              <w:t>333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</w:tcPr>
          <w:p w14:paraId="2613B2BF" w14:textId="365D75BD" w:rsidR="00582750" w:rsidRPr="00D94AD3" w:rsidRDefault="00582750" w:rsidP="00084A9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94A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4A97">
              <w:rPr>
                <w:rFonts w:asciiTheme="minorHAnsi" w:hAnsiTheme="minorHAnsi" w:cstheme="minorHAnsi"/>
                <w:szCs w:val="20"/>
              </w:rPr>
              <w:t>10</w:t>
            </w:r>
            <w:r w:rsidR="00322B81">
              <w:rPr>
                <w:rFonts w:asciiTheme="minorHAnsi" w:hAnsiTheme="minorHAnsi" w:cstheme="minorHAnsi"/>
                <w:szCs w:val="20"/>
              </w:rPr>
              <w:t>7</w:t>
            </w:r>
            <w:r w:rsidR="00084A97">
              <w:rPr>
                <w:rFonts w:asciiTheme="minorHAnsi" w:hAnsiTheme="minorHAnsi" w:cstheme="minorHAnsi"/>
                <w:szCs w:val="20"/>
              </w:rPr>
              <w:t>.</w:t>
            </w:r>
            <w:r w:rsidR="00322B81">
              <w:rPr>
                <w:rFonts w:asciiTheme="minorHAnsi" w:hAnsiTheme="minorHAnsi" w:cstheme="minorHAnsi"/>
                <w:szCs w:val="20"/>
              </w:rPr>
              <w:t>061</w:t>
            </w:r>
            <w:r w:rsidR="00752662"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</w:tr>
      <w:tr w:rsidR="00582750" w14:paraId="17BACAC7" w14:textId="77777777" w:rsidTr="000305E4">
        <w:trPr>
          <w:trHeight w:val="447"/>
          <w:jc w:val="center"/>
        </w:trPr>
        <w:tc>
          <w:tcPr>
            <w:tcW w:w="258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7D72C" w14:textId="77777777" w:rsidR="00582750" w:rsidRPr="00D94AD3" w:rsidRDefault="00582750" w:rsidP="00582750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 xml:space="preserve">4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68D5A" w14:textId="53C2B8BA" w:rsidR="00582750" w:rsidRPr="00D94AD3" w:rsidRDefault="00A66C44" w:rsidP="002274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084A97">
              <w:rPr>
                <w:rFonts w:asciiTheme="minorHAnsi" w:hAnsiTheme="minorHAnsi" w:cstheme="minorHAnsi"/>
              </w:rPr>
              <w:t xml:space="preserve"> </w:t>
            </w:r>
            <w:r w:rsidR="001779EE">
              <w:rPr>
                <w:rFonts w:asciiTheme="minorHAnsi" w:hAnsiTheme="minorHAnsi" w:cstheme="minorHAnsi"/>
              </w:rPr>
              <w:t>9</w:t>
            </w:r>
            <w:r w:rsidR="00322B81">
              <w:rPr>
                <w:rFonts w:asciiTheme="minorHAnsi" w:hAnsiTheme="minorHAnsi" w:cstheme="minorHAnsi"/>
              </w:rPr>
              <w:t>2</w:t>
            </w:r>
            <w:r w:rsidR="00084A97">
              <w:rPr>
                <w:rFonts w:asciiTheme="minorHAnsi" w:hAnsiTheme="minorHAnsi" w:cstheme="minorHAnsi"/>
              </w:rPr>
              <w:t>.</w:t>
            </w:r>
            <w:r w:rsidR="00322B81">
              <w:rPr>
                <w:rFonts w:asciiTheme="minorHAnsi" w:hAnsiTheme="minorHAnsi" w:cstheme="minorHAnsi"/>
              </w:rPr>
              <w:t>333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  <w:r w:rsidR="00582750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96B6C" w14:textId="00F63A9B" w:rsidR="00582750" w:rsidRPr="00D94AD3" w:rsidRDefault="00A66C44" w:rsidP="00084A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82750" w:rsidRPr="00D94AD3">
              <w:rPr>
                <w:rFonts w:asciiTheme="minorHAnsi" w:hAnsiTheme="minorHAnsi" w:cstheme="minorHAnsi"/>
              </w:rPr>
              <w:t xml:space="preserve"> </w:t>
            </w:r>
            <w:r w:rsidR="00084A97">
              <w:rPr>
                <w:rFonts w:asciiTheme="minorHAnsi" w:hAnsiTheme="minorHAnsi" w:cstheme="minorHAnsi"/>
              </w:rPr>
              <w:t>1</w:t>
            </w:r>
            <w:r w:rsidR="00322B81">
              <w:rPr>
                <w:rFonts w:asciiTheme="minorHAnsi" w:hAnsiTheme="minorHAnsi" w:cstheme="minorHAnsi"/>
              </w:rPr>
              <w:t>12</w:t>
            </w:r>
            <w:r w:rsidR="00084A97">
              <w:rPr>
                <w:rFonts w:asciiTheme="minorHAnsi" w:hAnsiTheme="minorHAnsi" w:cstheme="minorHAnsi"/>
              </w:rPr>
              <w:t>.</w:t>
            </w:r>
            <w:r w:rsidR="00322B81">
              <w:rPr>
                <w:rFonts w:asciiTheme="minorHAnsi" w:hAnsiTheme="minorHAnsi" w:cstheme="minorHAnsi"/>
              </w:rPr>
              <w:t xml:space="preserve">061 </w:t>
            </w:r>
            <w:r w:rsidR="00752662">
              <w:rPr>
                <w:rFonts w:asciiTheme="minorHAnsi" w:hAnsiTheme="minorHAnsi" w:cstheme="minorHAnsi"/>
              </w:rPr>
              <w:t>€</w:t>
            </w:r>
            <w:r w:rsidR="00582750">
              <w:rPr>
                <w:rFonts w:asciiTheme="minorHAnsi" w:hAnsiTheme="minorHAnsi" w:cstheme="minorHAnsi"/>
              </w:rPr>
              <w:t>*</w:t>
            </w:r>
          </w:p>
        </w:tc>
      </w:tr>
    </w:tbl>
    <w:p w14:paraId="74020523" w14:textId="2BE36524" w:rsidR="008479D6" w:rsidRDefault="00752662" w:rsidP="008479D6">
      <w:pPr>
        <w:pStyle w:val="Titre2"/>
        <w:ind w:left="1701"/>
        <w:rPr>
          <w:rFonts w:asciiTheme="minorHAnsi" w:hAnsiTheme="minorHAnsi" w:cs="Tahoma"/>
          <w:szCs w:val="18"/>
          <w:lang w:val="fr-BE"/>
        </w:rPr>
      </w:pPr>
      <w:r>
        <w:rPr>
          <w:rFonts w:asciiTheme="minorHAnsi" w:hAnsiTheme="minorHAnsi" w:cs="Tahoma"/>
          <w:szCs w:val="18"/>
          <w:lang w:val="fr-BE"/>
        </w:rPr>
        <w:t>*Ces montants sont majorés de</w:t>
      </w:r>
      <w:r w:rsidR="00582750">
        <w:rPr>
          <w:rFonts w:asciiTheme="minorHAnsi" w:hAnsiTheme="minorHAnsi" w:cs="Tahoma"/>
          <w:szCs w:val="18"/>
          <w:lang w:val="fr-BE"/>
        </w:rPr>
        <w:t xml:space="preserve"> 5.000 </w:t>
      </w:r>
      <w:r>
        <w:rPr>
          <w:rFonts w:asciiTheme="minorHAnsi" w:hAnsiTheme="minorHAnsi" w:cs="Tahoma"/>
          <w:szCs w:val="18"/>
          <w:lang w:val="fr-BE"/>
        </w:rPr>
        <w:t xml:space="preserve">€ </w:t>
      </w:r>
      <w:r w:rsidR="00582750">
        <w:rPr>
          <w:rFonts w:asciiTheme="minorHAnsi" w:hAnsiTheme="minorHAnsi" w:cs="Tahoma"/>
          <w:szCs w:val="18"/>
          <w:lang w:val="fr-BE"/>
        </w:rPr>
        <w:t>par personne à charge supplémentaire</w:t>
      </w:r>
    </w:p>
    <w:p w14:paraId="743D1CD6" w14:textId="77777777" w:rsidR="00EE632C" w:rsidRDefault="00EE632C" w:rsidP="00FC4D8C">
      <w:pPr>
        <w:jc w:val="center"/>
        <w:rPr>
          <w:b/>
          <w:u w:val="single"/>
          <w:lang w:val="fr-BE"/>
        </w:rPr>
      </w:pPr>
    </w:p>
    <w:p w14:paraId="678839AC" w14:textId="77777777" w:rsidR="00FC4D8C" w:rsidRPr="000F3823" w:rsidRDefault="00FC4D8C" w:rsidP="00FC4D8C">
      <w:pPr>
        <w:jc w:val="center"/>
        <w:rPr>
          <w:rFonts w:asciiTheme="minorHAnsi" w:hAnsiTheme="minorHAnsi" w:cs="Tahoma"/>
          <w:strike/>
          <w:sz w:val="10"/>
          <w:szCs w:val="10"/>
          <w:lang w:val="fr-BE"/>
        </w:rPr>
      </w:pPr>
    </w:p>
    <w:p w14:paraId="7019661B" w14:textId="77777777" w:rsidR="00FC4D8C" w:rsidRPr="00612D96" w:rsidRDefault="00FC4D8C" w:rsidP="00FC4D8C">
      <w:pPr>
        <w:jc w:val="center"/>
        <w:rPr>
          <w:rFonts w:asciiTheme="minorHAnsi" w:hAnsiTheme="minorHAnsi" w:cs="Tahoma"/>
          <w:sz w:val="10"/>
          <w:szCs w:val="10"/>
          <w:lang w:val="fr-BE"/>
        </w:rPr>
      </w:pPr>
    </w:p>
    <w:p w14:paraId="196F05DC" w14:textId="6F565C19" w:rsidR="00EE632C" w:rsidRPr="00F15C8D" w:rsidRDefault="00FC4D8C" w:rsidP="00EE632C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  <w:r>
        <w:rPr>
          <w:rFonts w:asciiTheme="minorHAnsi" w:hAnsiTheme="minorHAnsi" w:cs="Tahoma"/>
          <w:b/>
          <w:bCs/>
          <w:sz w:val="22"/>
          <w:szCs w:val="18"/>
        </w:rPr>
        <w:t>Tableau 2</w:t>
      </w:r>
      <w:r w:rsidR="0075377A">
        <w:rPr>
          <w:rFonts w:asciiTheme="minorHAnsi" w:hAnsiTheme="minorHAnsi" w:cs="Tahoma"/>
          <w:b/>
          <w:bCs/>
          <w:sz w:val="22"/>
          <w:szCs w:val="18"/>
        </w:rPr>
        <w:t xml:space="preserve"> </w:t>
      </w:r>
      <w:r w:rsidRPr="00F15C8D">
        <w:rPr>
          <w:rFonts w:asciiTheme="minorHAnsi" w:hAnsiTheme="minorHAnsi" w:cs="Tahoma"/>
          <w:b/>
          <w:bCs/>
          <w:sz w:val="22"/>
          <w:szCs w:val="18"/>
        </w:rPr>
        <w:t>: taux d</w:t>
      </w:r>
      <w:r>
        <w:rPr>
          <w:rFonts w:asciiTheme="minorHAnsi" w:hAnsiTheme="minorHAnsi" w:cs="Tahoma"/>
          <w:b/>
          <w:bCs/>
          <w:sz w:val="22"/>
          <w:szCs w:val="18"/>
        </w:rPr>
        <w:t>’intérêt débit</w:t>
      </w:r>
      <w:r w:rsidR="00976617">
        <w:rPr>
          <w:rFonts w:asciiTheme="minorHAnsi" w:hAnsiTheme="minorHAnsi" w:cs="Tahoma"/>
          <w:b/>
          <w:bCs/>
          <w:sz w:val="22"/>
          <w:szCs w:val="18"/>
        </w:rPr>
        <w:t>eu</w:t>
      </w:r>
      <w:r>
        <w:rPr>
          <w:rFonts w:asciiTheme="minorHAnsi" w:hAnsiTheme="minorHAnsi" w:cs="Tahoma"/>
          <w:b/>
          <w:bCs/>
          <w:sz w:val="22"/>
          <w:szCs w:val="18"/>
        </w:rPr>
        <w:t xml:space="preserve">r </w:t>
      </w:r>
    </w:p>
    <w:tbl>
      <w:tblPr>
        <w:tblW w:w="69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3750"/>
      </w:tblGrid>
      <w:tr w:rsidR="00FC4D8C" w14:paraId="1B80A2E6" w14:textId="77777777" w:rsidTr="000305E4">
        <w:trPr>
          <w:trHeight w:val="448"/>
          <w:jc w:val="center"/>
        </w:trPr>
        <w:tc>
          <w:tcPr>
            <w:tcW w:w="318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079B3" w14:textId="102FF76C" w:rsidR="00FC4D8C" w:rsidRPr="00D94AD3" w:rsidRDefault="00CB2D4E" w:rsidP="009E69C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T</w:t>
            </w:r>
            <w:r w:rsidR="00FC4D8C" w:rsidRPr="00D94AD3">
              <w:rPr>
                <w:rFonts w:asciiTheme="minorHAnsi" w:hAnsiTheme="minorHAnsi" w:cstheme="minorHAnsi"/>
                <w:color w:val="000000"/>
                <w:szCs w:val="20"/>
              </w:rPr>
              <w:t>aux</w:t>
            </w:r>
            <w:r w:rsidR="009E69CD">
              <w:rPr>
                <w:rFonts w:asciiTheme="minorHAnsi" w:hAnsiTheme="minorHAnsi" w:cstheme="minorHAnsi"/>
                <w:color w:val="000000"/>
                <w:szCs w:val="20"/>
              </w:rPr>
              <w:t xml:space="preserve"> compris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9AB61" w14:textId="762266A7" w:rsidR="00FC4D8C" w:rsidRPr="00D94AD3" w:rsidRDefault="00CB2D4E" w:rsidP="006517B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</w:t>
            </w:r>
            <w:r w:rsidR="00FC4D8C">
              <w:rPr>
                <w:rFonts w:asciiTheme="minorHAnsi" w:hAnsiTheme="minorHAnsi" w:cstheme="minorHAnsi"/>
                <w:szCs w:val="20"/>
              </w:rPr>
              <w:t xml:space="preserve">ntre </w:t>
            </w:r>
            <w:r w:rsidR="00976617">
              <w:rPr>
                <w:rFonts w:asciiTheme="minorHAnsi" w:hAnsiTheme="minorHAnsi" w:cstheme="minorHAnsi"/>
                <w:szCs w:val="20"/>
              </w:rPr>
              <w:t>3</w:t>
            </w:r>
            <w:r w:rsidR="00FC4D8C">
              <w:rPr>
                <w:rFonts w:asciiTheme="minorHAnsi" w:hAnsiTheme="minorHAnsi" w:cstheme="minorHAnsi"/>
                <w:szCs w:val="20"/>
              </w:rPr>
              <w:t>,</w:t>
            </w:r>
            <w:r w:rsidR="00475379">
              <w:rPr>
                <w:rFonts w:asciiTheme="minorHAnsi" w:hAnsiTheme="minorHAnsi" w:cstheme="minorHAnsi"/>
                <w:szCs w:val="20"/>
              </w:rPr>
              <w:t>25</w:t>
            </w:r>
            <w:r w:rsidR="00FC4D8C">
              <w:rPr>
                <w:rFonts w:asciiTheme="minorHAnsi" w:hAnsiTheme="minorHAnsi" w:cstheme="minorHAnsi"/>
                <w:szCs w:val="20"/>
              </w:rPr>
              <w:t xml:space="preserve"> % et </w:t>
            </w:r>
            <w:r w:rsidR="00475379">
              <w:rPr>
                <w:rFonts w:asciiTheme="minorHAnsi" w:hAnsiTheme="minorHAnsi" w:cstheme="minorHAnsi"/>
                <w:szCs w:val="20"/>
              </w:rPr>
              <w:t>5</w:t>
            </w:r>
            <w:r w:rsidR="00FC4D8C">
              <w:rPr>
                <w:rFonts w:asciiTheme="minorHAnsi" w:hAnsiTheme="minorHAnsi" w:cstheme="minorHAnsi"/>
                <w:szCs w:val="20"/>
              </w:rPr>
              <w:t>,</w:t>
            </w:r>
            <w:r w:rsidR="00475379">
              <w:rPr>
                <w:rFonts w:asciiTheme="minorHAnsi" w:hAnsiTheme="minorHAnsi" w:cstheme="minorHAnsi"/>
                <w:szCs w:val="20"/>
              </w:rPr>
              <w:t>0</w:t>
            </w:r>
            <w:r w:rsidR="00FC4D8C">
              <w:rPr>
                <w:rFonts w:asciiTheme="minorHAnsi" w:hAnsiTheme="minorHAnsi" w:cstheme="minorHAnsi"/>
                <w:szCs w:val="20"/>
              </w:rPr>
              <w:t>0</w:t>
            </w:r>
            <w:r w:rsidR="000F382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C4D8C" w:rsidRPr="00D94AD3">
              <w:rPr>
                <w:rFonts w:asciiTheme="minorHAnsi" w:hAnsiTheme="minorHAnsi" w:cstheme="minorHAnsi"/>
                <w:szCs w:val="20"/>
              </w:rPr>
              <w:t>%</w:t>
            </w:r>
          </w:p>
        </w:tc>
      </w:tr>
      <w:tr w:rsidR="00FC4D8C" w14:paraId="7EA308B1" w14:textId="77777777" w:rsidTr="000305E4">
        <w:trPr>
          <w:trHeight w:val="448"/>
          <w:jc w:val="center"/>
        </w:trPr>
        <w:tc>
          <w:tcPr>
            <w:tcW w:w="318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6125E" w14:textId="77777777" w:rsidR="00FC4D8C" w:rsidRPr="00D94AD3" w:rsidRDefault="00FC4D8C" w:rsidP="006517B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 xml:space="preserve">Montant « D »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de la formule de calcul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B7E8E" w14:textId="680646B1" w:rsidR="00FC4D8C" w:rsidRPr="00D94AD3" w:rsidRDefault="001779EE" w:rsidP="008B1B9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8</w:t>
            </w:r>
            <w:r w:rsidR="00322B81">
              <w:rPr>
                <w:rFonts w:asciiTheme="minorHAnsi" w:hAnsiTheme="minorHAnsi" w:cstheme="minorHAnsi"/>
                <w:szCs w:val="20"/>
              </w:rPr>
              <w:t>5</w:t>
            </w:r>
            <w:r w:rsidR="00FC4D8C" w:rsidRPr="00D94AD3">
              <w:rPr>
                <w:rFonts w:asciiTheme="minorHAnsi" w:hAnsiTheme="minorHAnsi" w:cstheme="minorHAnsi"/>
                <w:szCs w:val="20"/>
              </w:rPr>
              <w:t>.</w:t>
            </w:r>
            <w:r w:rsidR="00322B81">
              <w:rPr>
                <w:rFonts w:asciiTheme="minorHAnsi" w:hAnsiTheme="minorHAnsi" w:cstheme="minorHAnsi"/>
                <w:szCs w:val="20"/>
              </w:rPr>
              <w:t>485</w:t>
            </w:r>
            <w:r w:rsidR="00752662"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</w:tr>
    </w:tbl>
    <w:p w14:paraId="4F9158EC" w14:textId="77777777" w:rsidR="00FC4D8C" w:rsidRDefault="00FC4D8C" w:rsidP="00FC4D8C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</w:p>
    <w:p w14:paraId="160D41DC" w14:textId="77777777" w:rsidR="00EE632C" w:rsidRDefault="00EE632C" w:rsidP="00FC4D8C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</w:p>
    <w:p w14:paraId="15A44C86" w14:textId="77777777" w:rsidR="00FC4D8C" w:rsidRDefault="00FC4D8C" w:rsidP="00FC4D8C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Tableau </w:t>
      </w:r>
      <w:r>
        <w:rPr>
          <w:rFonts w:asciiTheme="minorHAnsi" w:hAnsiTheme="minorHAnsi" w:cs="Tahoma"/>
          <w:b/>
          <w:bCs/>
          <w:sz w:val="22"/>
          <w:szCs w:val="18"/>
        </w:rPr>
        <w:t>3</w:t>
      </w: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 : frais de dossier et frais d’expertise</w:t>
      </w:r>
    </w:p>
    <w:tbl>
      <w:tblPr>
        <w:tblW w:w="69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3750"/>
      </w:tblGrid>
      <w:tr w:rsidR="00177462" w:rsidRPr="00D94AD3" w14:paraId="198ED59E" w14:textId="77777777" w:rsidTr="000305E4">
        <w:trPr>
          <w:trHeight w:val="448"/>
          <w:jc w:val="center"/>
        </w:trPr>
        <w:tc>
          <w:tcPr>
            <w:tcW w:w="318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931BE" w14:textId="73BC0C2C" w:rsidR="00177462" w:rsidRPr="00D94AD3" w:rsidRDefault="00177462" w:rsidP="000D0C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Frais de dossier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60BC8" w14:textId="17B22B0C" w:rsidR="00177462" w:rsidRPr="00D94AD3" w:rsidRDefault="00177462" w:rsidP="000D0C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60</w:t>
            </w:r>
            <w:r w:rsidR="00752662">
              <w:rPr>
                <w:rFonts w:asciiTheme="minorHAnsi" w:hAnsiTheme="minorHAnsi" w:cstheme="minorHAnsi"/>
                <w:color w:val="000000"/>
                <w:szCs w:val="20"/>
              </w:rPr>
              <w:t xml:space="preserve"> €</w:t>
            </w:r>
          </w:p>
        </w:tc>
      </w:tr>
      <w:tr w:rsidR="00177462" w:rsidRPr="00D94AD3" w14:paraId="3EB4C63C" w14:textId="77777777" w:rsidTr="000305E4">
        <w:trPr>
          <w:trHeight w:val="448"/>
          <w:jc w:val="center"/>
        </w:trPr>
        <w:tc>
          <w:tcPr>
            <w:tcW w:w="318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5DFB3" w14:textId="0EDAB586" w:rsidR="00177462" w:rsidRPr="00D94AD3" w:rsidRDefault="00177462" w:rsidP="000D0C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Frais d’expertise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38C93" w14:textId="58648C45" w:rsidR="00177462" w:rsidRPr="00D94AD3" w:rsidRDefault="006C659F" w:rsidP="006C659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324</w:t>
            </w:r>
            <w:r w:rsidR="00177462" w:rsidRPr="00D94AD3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 xml:space="preserve"> </w:t>
            </w:r>
            <w:r w:rsidR="00752662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 xml:space="preserve">€ </w:t>
            </w:r>
            <w:r w:rsidR="00177462" w:rsidRPr="00D94AD3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TVAC</w:t>
            </w:r>
          </w:p>
        </w:tc>
      </w:tr>
    </w:tbl>
    <w:p w14:paraId="7C1FBE8A" w14:textId="77777777" w:rsidR="00FC4D8C" w:rsidRDefault="00FC4D8C" w:rsidP="000F3823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</w:p>
    <w:p w14:paraId="68DDBB73" w14:textId="77777777" w:rsidR="000F3823" w:rsidRDefault="000F3823" w:rsidP="00FC4D8C">
      <w:pPr>
        <w:rPr>
          <w:rFonts w:asciiTheme="minorHAnsi" w:hAnsiTheme="minorHAnsi" w:cs="Tahoma"/>
          <w:b/>
          <w:bCs/>
          <w:sz w:val="22"/>
          <w:szCs w:val="18"/>
        </w:rPr>
      </w:pPr>
    </w:p>
    <w:p w14:paraId="1D6D2CC8" w14:textId="77777777" w:rsidR="00FC4D8C" w:rsidRDefault="00FC4D8C" w:rsidP="00FC4D8C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Tableau </w:t>
      </w:r>
      <w:r>
        <w:rPr>
          <w:rFonts w:asciiTheme="minorHAnsi" w:hAnsiTheme="minorHAnsi" w:cs="Tahoma"/>
          <w:b/>
          <w:bCs/>
          <w:sz w:val="22"/>
          <w:szCs w:val="18"/>
        </w:rPr>
        <w:t>4</w:t>
      </w: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 : montant minimum d’une reprise d’encours</w:t>
      </w:r>
    </w:p>
    <w:tbl>
      <w:tblPr>
        <w:tblW w:w="69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</w:tblGrid>
      <w:tr w:rsidR="00177462" w:rsidRPr="00D94AD3" w14:paraId="1CF4A584" w14:textId="77777777" w:rsidTr="000305E4">
        <w:trPr>
          <w:trHeight w:val="448"/>
          <w:jc w:val="center"/>
        </w:trPr>
        <w:tc>
          <w:tcPr>
            <w:tcW w:w="693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4198A" w14:textId="72EEAA3E" w:rsidR="00177462" w:rsidRPr="00D94AD3" w:rsidRDefault="00177462" w:rsidP="000D0C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3.600</w:t>
            </w:r>
            <w:r w:rsidR="00752662">
              <w:rPr>
                <w:rFonts w:asciiTheme="minorHAnsi" w:hAnsiTheme="minorHAnsi" w:cstheme="minorHAnsi"/>
                <w:color w:val="000000"/>
                <w:szCs w:val="20"/>
              </w:rPr>
              <w:t xml:space="preserve"> €</w:t>
            </w:r>
          </w:p>
        </w:tc>
      </w:tr>
    </w:tbl>
    <w:p w14:paraId="32EBAF5F" w14:textId="77777777" w:rsidR="008479D6" w:rsidRPr="00662118" w:rsidRDefault="008479D6" w:rsidP="008479D6">
      <w:pPr>
        <w:rPr>
          <w:lang w:val="fr-BE"/>
        </w:rPr>
      </w:pPr>
    </w:p>
    <w:p w14:paraId="0455404E" w14:textId="77777777" w:rsidR="00855CDA" w:rsidRDefault="00855CDA" w:rsidP="00FC4D8C">
      <w:pPr>
        <w:jc w:val="center"/>
        <w:rPr>
          <w:b/>
          <w:u w:val="single"/>
          <w:lang w:val="fr-BE"/>
        </w:rPr>
      </w:pPr>
    </w:p>
    <w:p w14:paraId="55909978" w14:textId="77777777" w:rsidR="00855CDA" w:rsidRDefault="00855CDA" w:rsidP="00FC4D8C">
      <w:pPr>
        <w:jc w:val="center"/>
        <w:rPr>
          <w:b/>
          <w:u w:val="single"/>
          <w:lang w:val="fr-BE"/>
        </w:rPr>
      </w:pPr>
    </w:p>
    <w:p w14:paraId="7C9EA296" w14:textId="77777777" w:rsidR="00855CDA" w:rsidRDefault="00855CDA" w:rsidP="006E71BD">
      <w:pPr>
        <w:rPr>
          <w:b/>
          <w:u w:val="single"/>
          <w:lang w:val="fr-BE"/>
        </w:rPr>
      </w:pPr>
    </w:p>
    <w:p w14:paraId="6CD04B8D" w14:textId="77777777" w:rsidR="00855CDA" w:rsidRDefault="00855CDA" w:rsidP="00FC4D8C">
      <w:pPr>
        <w:jc w:val="center"/>
        <w:rPr>
          <w:b/>
          <w:u w:val="single"/>
          <w:lang w:val="fr-BE"/>
        </w:rPr>
      </w:pPr>
    </w:p>
    <w:p w14:paraId="0DEF5231" w14:textId="77777777" w:rsidR="00855CDA" w:rsidRDefault="00855CDA" w:rsidP="00913FF0">
      <w:pPr>
        <w:rPr>
          <w:lang w:val="fr-BE"/>
        </w:rPr>
      </w:pPr>
    </w:p>
    <w:p w14:paraId="3130DFEB" w14:textId="77777777" w:rsidR="00F310F3" w:rsidRDefault="00F310F3" w:rsidP="00FC4D8C">
      <w:pPr>
        <w:jc w:val="center"/>
        <w:rPr>
          <w:b/>
          <w:u w:val="single"/>
          <w:lang w:val="fr-BE"/>
        </w:rPr>
      </w:pPr>
    </w:p>
    <w:p w14:paraId="3B0B041A" w14:textId="77777777" w:rsidR="00F310F3" w:rsidRDefault="00F310F3" w:rsidP="00FC4D8C">
      <w:pPr>
        <w:jc w:val="center"/>
        <w:rPr>
          <w:b/>
          <w:u w:val="single"/>
          <w:lang w:val="fr-BE"/>
        </w:rPr>
      </w:pPr>
    </w:p>
    <w:p w14:paraId="50665498" w14:textId="77777777" w:rsidR="00475379" w:rsidRDefault="00475379" w:rsidP="00FC4D8C">
      <w:pPr>
        <w:jc w:val="center"/>
        <w:rPr>
          <w:b/>
          <w:u w:val="single"/>
          <w:lang w:val="fr-BE"/>
        </w:rPr>
      </w:pPr>
    </w:p>
    <w:p w14:paraId="426442D0" w14:textId="77777777" w:rsidR="00CC60AE" w:rsidRDefault="00CC60AE" w:rsidP="0001690A">
      <w:pPr>
        <w:rPr>
          <w:b/>
          <w:u w:val="single"/>
          <w:lang w:val="fr-BE"/>
        </w:rPr>
      </w:pPr>
    </w:p>
    <w:p w14:paraId="1B64028D" w14:textId="77777777" w:rsidR="00CC60AE" w:rsidRDefault="00CC60AE" w:rsidP="00FC4D8C">
      <w:pPr>
        <w:jc w:val="center"/>
        <w:rPr>
          <w:b/>
          <w:u w:val="single"/>
          <w:lang w:val="fr-BE"/>
        </w:rPr>
      </w:pPr>
    </w:p>
    <w:p w14:paraId="5B4F967C" w14:textId="77777777" w:rsidR="00475379" w:rsidRDefault="00475379" w:rsidP="00FC4D8C">
      <w:pPr>
        <w:jc w:val="center"/>
        <w:rPr>
          <w:b/>
          <w:u w:val="single"/>
          <w:lang w:val="fr-BE"/>
        </w:rPr>
      </w:pPr>
    </w:p>
    <w:p w14:paraId="30A92918" w14:textId="77777777" w:rsidR="00F310F3" w:rsidRDefault="00F310F3" w:rsidP="00FC4D8C">
      <w:pPr>
        <w:jc w:val="center"/>
        <w:rPr>
          <w:b/>
          <w:u w:val="single"/>
          <w:lang w:val="fr-BE"/>
        </w:rPr>
      </w:pPr>
    </w:p>
    <w:p w14:paraId="3E6D0938" w14:textId="00C82F8D" w:rsidR="00475379" w:rsidRPr="00475379" w:rsidRDefault="00CC60AE" w:rsidP="00475379">
      <w:pPr>
        <w:jc w:val="center"/>
        <w:rPr>
          <w:b/>
          <w:u w:val="single"/>
          <w:lang w:val="fr-BE"/>
        </w:rPr>
      </w:pPr>
      <w:r w:rsidRPr="00CC60AE">
        <w:rPr>
          <w:b/>
          <w:noProof/>
          <w:u w:val="single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94DF0C" wp14:editId="3C962471">
                <wp:simplePos x="0" y="0"/>
                <wp:positionH relativeFrom="margin">
                  <wp:posOffset>981075</wp:posOffset>
                </wp:positionH>
                <wp:positionV relativeFrom="paragraph">
                  <wp:posOffset>450215</wp:posOffset>
                </wp:positionV>
                <wp:extent cx="4988560" cy="531495"/>
                <wp:effectExtent l="0" t="0" r="21590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21E9" w14:textId="77777777" w:rsidR="00CC60AE" w:rsidRPr="00F16BCD" w:rsidRDefault="00CC60AE" w:rsidP="00CC60AE">
                            <w:pPr>
                              <w:tabs>
                                <w:tab w:val="left" w:pos="2212"/>
                              </w:tabs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  <w:bookmarkStart w:id="0" w:name="_Hlk121814782"/>
                            <w:bookmarkEnd w:id="0"/>
                            <w:r w:rsidRPr="00F16BCD"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lang w:val="fr-BE"/>
                              </w:rPr>
                              <w:t xml:space="preserve">SC Fonds du Logement de la Région de Bruxelles-Capitale </w:t>
                            </w:r>
                            <w:r w:rsidRPr="00F16BCD"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shd w:val="clear" w:color="auto" w:fill="FFFFFF"/>
                              </w:rPr>
                              <w:t>| TVA BE0427.273.221 – RPM Bruxelles</w:t>
                            </w:r>
                          </w:p>
                          <w:p w14:paraId="6411BFAF" w14:textId="77777777" w:rsidR="00CC60AE" w:rsidRPr="00F16BCD" w:rsidRDefault="00CC60AE" w:rsidP="00CC60AE">
                            <w:pPr>
                              <w:tabs>
                                <w:tab w:val="left" w:pos="2212"/>
                              </w:tabs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shd w:val="clear" w:color="auto" w:fill="FFFFFF"/>
                                <w:lang w:val="nl-BE"/>
                              </w:rPr>
                            </w:pPr>
                            <w:r w:rsidRPr="00F16BCD"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shd w:val="clear" w:color="auto" w:fill="FFFFFF"/>
                                <w:lang w:val="nl-BE"/>
                              </w:rPr>
                              <w:t>CV Woningfonds van het Brussels Hoofdstedelijk Gewest | TVA BE0427.273.221 – RPR Brussel</w:t>
                            </w:r>
                          </w:p>
                          <w:p w14:paraId="17F386D3" w14:textId="77777777" w:rsidR="00CC60AE" w:rsidRPr="00F16BCD" w:rsidRDefault="00CC60AE" w:rsidP="00CC60AE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D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25pt;margin-top:35.45pt;width:392.8pt;height:41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" strokecolor="white [3212]">
                <v:textbox>
                  <w:txbxContent>
                    <w:p w14:paraId="34B021E9" w14:textId="77777777" w:rsidR="00CC60AE" w:rsidRPr="00F16BCD" w:rsidRDefault="00CC60AE" w:rsidP="00CC60AE">
                      <w:pPr>
                        <w:tabs>
                          <w:tab w:val="left" w:pos="2212"/>
                        </w:tabs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shd w:val="clear" w:color="auto" w:fill="FFFFFF"/>
                        </w:rPr>
                      </w:pPr>
                      <w:bookmarkStart w:id="1" w:name="_Hlk121814782"/>
                      <w:bookmarkEnd w:id="1"/>
                      <w:r w:rsidRPr="00F16BCD"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lang w:val="fr-BE"/>
                        </w:rPr>
                        <w:t xml:space="preserve">SC Fonds du Logement de la Région de Bruxelles-Capitale </w:t>
                      </w:r>
                      <w:r w:rsidRPr="00F16BCD"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shd w:val="clear" w:color="auto" w:fill="FFFFFF"/>
                        </w:rPr>
                        <w:t>| TVA BE0427.273.221 – RPM Bruxelles</w:t>
                      </w:r>
                    </w:p>
                    <w:p w14:paraId="6411BFAF" w14:textId="77777777" w:rsidR="00CC60AE" w:rsidRPr="00F16BCD" w:rsidRDefault="00CC60AE" w:rsidP="00CC60AE">
                      <w:pPr>
                        <w:tabs>
                          <w:tab w:val="left" w:pos="2212"/>
                        </w:tabs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shd w:val="clear" w:color="auto" w:fill="FFFFFF"/>
                          <w:lang w:val="nl-BE"/>
                        </w:rPr>
                      </w:pPr>
                      <w:r w:rsidRPr="00F16BCD"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shd w:val="clear" w:color="auto" w:fill="FFFFFF"/>
                          <w:lang w:val="nl-BE"/>
                        </w:rPr>
                        <w:t>CV Woningfonds van het Brussels Hoofdstedelijk Gewest | TVA BE0427.273.221 – RPR Brussel</w:t>
                      </w:r>
                    </w:p>
                    <w:p w14:paraId="17F386D3" w14:textId="77777777" w:rsidR="00CC60AE" w:rsidRPr="00F16BCD" w:rsidRDefault="00CC60AE" w:rsidP="00CC60AE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60AE">
        <w:rPr>
          <w:b/>
          <w:noProof/>
          <w:u w:val="single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BB5E28" wp14:editId="4553BE03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5974080" cy="248920"/>
                <wp:effectExtent l="0" t="0" r="7620" b="0"/>
                <wp:wrapThrough wrapText="bothSides">
                  <wp:wrapPolygon edited="0">
                    <wp:start x="0" y="0"/>
                    <wp:lineTo x="0" y="19837"/>
                    <wp:lineTo x="21559" y="19837"/>
                    <wp:lineTo x="21559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489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8293" w14:textId="77777777" w:rsidR="00CC60AE" w:rsidRPr="00F83B8A" w:rsidRDefault="00CC60AE" w:rsidP="00CC60A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F83B8A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6"/>
                              </w:rPr>
                              <w:t>www.fonds.brussels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5E28" id="_x0000_s1027" type="#_x0000_t202" style="position:absolute;left:0;text-align:left;margin-left:0;margin-top:15.75pt;width:470.4pt;height:1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" fillcolor="#70ad47 [3209]" stroked="f">
                <v:textbox>
                  <w:txbxContent>
                    <w:p w14:paraId="593A8293" w14:textId="77777777" w:rsidR="00CC60AE" w:rsidRPr="00F83B8A" w:rsidRDefault="00CC60AE" w:rsidP="00CC60AE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6"/>
                          <w:lang w:val="en-US"/>
                        </w:rPr>
                      </w:pPr>
                      <w:r w:rsidRPr="00F83B8A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6"/>
                        </w:rPr>
                        <w:t>www.fonds.brussels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E47221D" w14:textId="6D49AC8A" w:rsidR="00A41626" w:rsidRDefault="00CC60AE" w:rsidP="00584631">
      <w:pPr>
        <w:pStyle w:val="Sous-titre"/>
        <w:rPr>
          <w:rFonts w:asciiTheme="minorHAnsi" w:hAnsiTheme="minorHAnsi" w:cs="Tahoma"/>
          <w:i w:val="0"/>
          <w:sz w:val="32"/>
          <w:szCs w:val="18"/>
          <w:lang w:val="fr-FR"/>
        </w:rPr>
      </w:pPr>
      <w:r>
        <w:rPr>
          <w:rFonts w:asciiTheme="minorHAnsi" w:hAnsiTheme="minorHAnsi" w:cs="Tahoma"/>
          <w:i w:val="0"/>
          <w:sz w:val="32"/>
          <w:szCs w:val="18"/>
          <w:lang w:val="fr-FR"/>
        </w:rPr>
        <w:lastRenderedPageBreak/>
        <w:t>C</w:t>
      </w:r>
      <w:r w:rsidR="00855CDA" w:rsidRPr="0075377A">
        <w:rPr>
          <w:rFonts w:asciiTheme="minorHAnsi" w:hAnsiTheme="minorHAnsi" w:cs="Tahoma"/>
          <w:i w:val="0"/>
          <w:sz w:val="32"/>
          <w:szCs w:val="18"/>
          <w:lang w:val="fr-FR"/>
        </w:rPr>
        <w:t xml:space="preserve">rédits ECORENO </w:t>
      </w:r>
      <w:r w:rsidR="00A41626">
        <w:rPr>
          <w:rFonts w:asciiTheme="minorHAnsi" w:hAnsiTheme="minorHAnsi" w:cs="Tahoma"/>
          <w:i w:val="0"/>
          <w:sz w:val="32"/>
          <w:szCs w:val="18"/>
          <w:lang w:val="fr-FR"/>
        </w:rPr>
        <w:t xml:space="preserve">hypothécaires </w:t>
      </w:r>
      <w:r w:rsidR="003231A9" w:rsidRPr="00DE5EE2">
        <w:rPr>
          <w:rFonts w:asciiTheme="minorHAnsi" w:hAnsiTheme="minorHAnsi" w:cs="Tahoma"/>
          <w:i w:val="0"/>
          <w:sz w:val="32"/>
          <w:szCs w:val="18"/>
          <w:lang w:val="fr-FR"/>
        </w:rPr>
        <w:t>aux particuliers</w:t>
      </w:r>
      <w:r w:rsidR="003231A9">
        <w:rPr>
          <w:rFonts w:asciiTheme="minorHAnsi" w:hAnsiTheme="minorHAnsi" w:cs="Tahoma"/>
          <w:i w:val="0"/>
          <w:sz w:val="32"/>
          <w:szCs w:val="18"/>
          <w:lang w:val="fr-FR"/>
        </w:rPr>
        <w:t xml:space="preserve"> </w:t>
      </w:r>
      <w:r w:rsidR="00A41626">
        <w:rPr>
          <w:rFonts w:asciiTheme="minorHAnsi" w:hAnsiTheme="minorHAnsi" w:cs="Tahoma"/>
          <w:i w:val="0"/>
          <w:sz w:val="32"/>
          <w:szCs w:val="18"/>
          <w:lang w:val="fr-FR"/>
        </w:rPr>
        <w:t xml:space="preserve">ou à la </w:t>
      </w:r>
      <w:r w:rsidR="00A41626" w:rsidRPr="009B0F4B">
        <w:rPr>
          <w:rFonts w:asciiTheme="minorHAnsi" w:hAnsiTheme="minorHAnsi" w:cs="Tahoma"/>
          <w:i w:val="0"/>
          <w:sz w:val="32"/>
          <w:szCs w:val="18"/>
          <w:lang w:val="fr-FR"/>
        </w:rPr>
        <w:t xml:space="preserve">consommation </w:t>
      </w:r>
    </w:p>
    <w:p w14:paraId="19F48050" w14:textId="4EB42679" w:rsidR="00855CDA" w:rsidRPr="0075377A" w:rsidRDefault="00855CDA" w:rsidP="00584631">
      <w:pPr>
        <w:pStyle w:val="Sous-titre"/>
        <w:rPr>
          <w:rFonts w:asciiTheme="minorHAnsi" w:hAnsiTheme="minorHAnsi" w:cs="Tahoma"/>
          <w:i w:val="0"/>
          <w:sz w:val="32"/>
          <w:szCs w:val="18"/>
          <w:lang w:val="fr-FR"/>
        </w:rPr>
      </w:pPr>
      <w:r w:rsidRPr="0075377A">
        <w:rPr>
          <w:rFonts w:asciiTheme="minorHAnsi" w:hAnsiTheme="minorHAnsi" w:cs="Tahoma"/>
          <w:i w:val="0"/>
          <w:sz w:val="32"/>
          <w:szCs w:val="18"/>
          <w:lang w:val="fr-FR"/>
        </w:rPr>
        <w:t xml:space="preserve">Tarifs en vigueur </w:t>
      </w:r>
      <w:r w:rsidR="008C42AD">
        <w:rPr>
          <w:rFonts w:asciiTheme="minorHAnsi" w:hAnsiTheme="minorHAnsi" w:cs="Tahoma"/>
          <w:i w:val="0"/>
          <w:sz w:val="32"/>
          <w:szCs w:val="18"/>
          <w:lang w:val="fr-FR"/>
        </w:rPr>
        <w:t>à partir du</w:t>
      </w:r>
      <w:r w:rsidRPr="0075377A">
        <w:rPr>
          <w:rFonts w:asciiTheme="minorHAnsi" w:hAnsiTheme="minorHAnsi" w:cs="Tahoma"/>
          <w:i w:val="0"/>
          <w:sz w:val="32"/>
          <w:szCs w:val="18"/>
          <w:lang w:val="fr-FR"/>
        </w:rPr>
        <w:t xml:space="preserve"> 1</w:t>
      </w:r>
      <w:r w:rsidRPr="0075377A">
        <w:rPr>
          <w:rFonts w:asciiTheme="minorHAnsi" w:hAnsiTheme="minorHAnsi" w:cs="Tahoma"/>
          <w:i w:val="0"/>
          <w:sz w:val="32"/>
          <w:szCs w:val="18"/>
          <w:vertAlign w:val="superscript"/>
          <w:lang w:val="fr-FR"/>
        </w:rPr>
        <w:t>er</w:t>
      </w:r>
      <w:r w:rsidRPr="0075377A">
        <w:rPr>
          <w:rFonts w:asciiTheme="minorHAnsi" w:hAnsiTheme="minorHAnsi" w:cs="Tahoma"/>
          <w:i w:val="0"/>
          <w:sz w:val="32"/>
          <w:szCs w:val="18"/>
          <w:lang w:val="fr-FR"/>
        </w:rPr>
        <w:t xml:space="preserve"> </w:t>
      </w:r>
      <w:r w:rsidR="001940A9">
        <w:rPr>
          <w:rFonts w:asciiTheme="minorHAnsi" w:hAnsiTheme="minorHAnsi" w:cs="Tahoma"/>
          <w:i w:val="0"/>
          <w:sz w:val="32"/>
          <w:szCs w:val="18"/>
          <w:lang w:val="fr-FR"/>
        </w:rPr>
        <w:t>janvier</w:t>
      </w:r>
      <w:r w:rsidRPr="0075377A">
        <w:rPr>
          <w:rFonts w:asciiTheme="minorHAnsi" w:hAnsiTheme="minorHAnsi" w:cs="Tahoma"/>
          <w:i w:val="0"/>
          <w:sz w:val="32"/>
          <w:szCs w:val="18"/>
          <w:lang w:val="fr-FR"/>
        </w:rPr>
        <w:t xml:space="preserve"> 202</w:t>
      </w:r>
      <w:r w:rsidR="001940A9">
        <w:rPr>
          <w:rFonts w:asciiTheme="minorHAnsi" w:hAnsiTheme="minorHAnsi" w:cs="Tahoma"/>
          <w:i w:val="0"/>
          <w:sz w:val="32"/>
          <w:szCs w:val="18"/>
          <w:lang w:val="fr-FR"/>
        </w:rPr>
        <w:t>5</w:t>
      </w:r>
    </w:p>
    <w:p w14:paraId="53EB455E" w14:textId="77777777" w:rsidR="00855CDA" w:rsidRPr="00855CDA" w:rsidRDefault="00855CDA" w:rsidP="00855CDA">
      <w:pPr>
        <w:pStyle w:val="Titre2"/>
        <w:jc w:val="center"/>
        <w:rPr>
          <w:rFonts w:asciiTheme="minorHAnsi" w:hAnsiTheme="minorHAnsi" w:cs="Tahoma"/>
          <w:sz w:val="22"/>
          <w:szCs w:val="22"/>
          <w:lang w:val="fr-FR"/>
        </w:rPr>
      </w:pPr>
    </w:p>
    <w:p w14:paraId="03D10BDB" w14:textId="291334D7" w:rsidR="00855CDA" w:rsidRPr="000F3823" w:rsidRDefault="00855CDA" w:rsidP="000F3823">
      <w:pPr>
        <w:pStyle w:val="Titre2"/>
        <w:jc w:val="center"/>
        <w:rPr>
          <w:rFonts w:asciiTheme="minorHAnsi" w:hAnsiTheme="minorHAnsi" w:cs="Tahoma"/>
          <w:sz w:val="22"/>
          <w:szCs w:val="22"/>
          <w:lang w:val="fr-BE"/>
        </w:rPr>
      </w:pPr>
      <w:r w:rsidRPr="00EE632C">
        <w:rPr>
          <w:rFonts w:asciiTheme="minorHAnsi" w:hAnsiTheme="minorHAnsi" w:cs="Tahoma"/>
          <w:sz w:val="22"/>
          <w:szCs w:val="22"/>
          <w:lang w:val="fr-BE"/>
        </w:rPr>
        <w:t xml:space="preserve">Tableau 1 : revenu maximum du ménage pour </w:t>
      </w:r>
      <w:r w:rsidR="00A66C44">
        <w:rPr>
          <w:rFonts w:asciiTheme="minorHAnsi" w:hAnsiTheme="minorHAnsi" w:cs="Tahoma"/>
          <w:sz w:val="22"/>
          <w:szCs w:val="22"/>
          <w:lang w:val="fr-BE"/>
        </w:rPr>
        <w:t xml:space="preserve">l’accès au </w:t>
      </w:r>
      <w:r w:rsidRPr="00EE632C">
        <w:rPr>
          <w:rFonts w:asciiTheme="minorHAnsi" w:hAnsiTheme="minorHAnsi" w:cs="Tahoma"/>
          <w:sz w:val="22"/>
          <w:szCs w:val="22"/>
          <w:lang w:val="fr-BE"/>
        </w:rPr>
        <w:t>crédit ECORENO</w:t>
      </w:r>
      <w:r w:rsidRPr="000F3823">
        <w:rPr>
          <w:lang w:val="fr-BE"/>
        </w:rPr>
        <w:t xml:space="preserve"> </w:t>
      </w:r>
    </w:p>
    <w:tbl>
      <w:tblPr>
        <w:tblW w:w="75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55"/>
        <w:gridCol w:w="2907"/>
      </w:tblGrid>
      <w:tr w:rsidR="00855CDA" w14:paraId="6C95E4C0" w14:textId="77777777" w:rsidTr="00F310F3">
        <w:trPr>
          <w:trHeight w:val="500"/>
          <w:jc w:val="center"/>
        </w:trPr>
        <w:tc>
          <w:tcPr>
            <w:tcW w:w="24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88D5" w14:textId="77777777" w:rsidR="00855CDA" w:rsidRPr="00D94AD3" w:rsidRDefault="00855CDA" w:rsidP="0077167C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fr-BE" w:eastAsia="fr-BE"/>
              </w:rPr>
            </w:pPr>
            <w:r w:rsidRPr="00D94AD3">
              <w:rPr>
                <w:rFonts w:asciiTheme="minorHAnsi" w:hAnsiTheme="minorHAnsi" w:cstheme="minorHAnsi"/>
                <w:b/>
                <w:bCs/>
                <w:szCs w:val="20"/>
              </w:rPr>
              <w:t>Nombre de personnes à charge</w:t>
            </w:r>
          </w:p>
        </w:tc>
        <w:tc>
          <w:tcPr>
            <w:tcW w:w="21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E16AA" w14:textId="77777777" w:rsidR="00855CDA" w:rsidRPr="00D94AD3" w:rsidRDefault="00855CDA" w:rsidP="0077167C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Personne isolée ou ménage monoparental</w:t>
            </w:r>
          </w:p>
        </w:tc>
        <w:tc>
          <w:tcPr>
            <w:tcW w:w="290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855F1" w14:textId="77777777" w:rsidR="00855CDA" w:rsidRPr="00D94AD3" w:rsidRDefault="00855CDA" w:rsidP="0077167C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Tout autre ménage</w:t>
            </w:r>
          </w:p>
        </w:tc>
      </w:tr>
      <w:tr w:rsidR="006A6F5C" w14:paraId="632B6E1D" w14:textId="77777777" w:rsidTr="000305E4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590A9" w14:textId="77777777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B876D" w14:textId="7CF7B193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szCs w:val="20"/>
                <w:lang w:val="fr-BE" w:eastAsia="fr-BE"/>
              </w:rPr>
            </w:pPr>
            <w:r w:rsidRPr="00D94A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940A9">
              <w:rPr>
                <w:rFonts w:asciiTheme="minorHAnsi" w:hAnsiTheme="minorHAnsi" w:cstheme="minorHAnsi"/>
                <w:szCs w:val="20"/>
              </w:rPr>
              <w:t>72</w:t>
            </w:r>
            <w:r w:rsidR="001779EE">
              <w:rPr>
                <w:rFonts w:asciiTheme="minorHAnsi" w:hAnsiTheme="minorHAnsi" w:cstheme="minorHAnsi"/>
                <w:szCs w:val="20"/>
              </w:rPr>
              <w:t>.</w:t>
            </w:r>
            <w:r w:rsidR="001940A9">
              <w:rPr>
                <w:rFonts w:asciiTheme="minorHAnsi" w:hAnsiTheme="minorHAnsi" w:cstheme="minorHAnsi"/>
                <w:szCs w:val="20"/>
              </w:rPr>
              <w:t>333</w:t>
            </w:r>
            <w:r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</w:tcPr>
          <w:p w14:paraId="30C726E2" w14:textId="21F12C36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94A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940A9">
              <w:rPr>
                <w:rFonts w:asciiTheme="minorHAnsi" w:hAnsiTheme="minorHAnsi" w:cstheme="minorHAnsi"/>
                <w:szCs w:val="20"/>
              </w:rPr>
              <w:t>92</w:t>
            </w:r>
            <w:r w:rsidR="001779EE">
              <w:rPr>
                <w:rFonts w:asciiTheme="minorHAnsi" w:hAnsiTheme="minorHAnsi" w:cstheme="minorHAnsi"/>
                <w:szCs w:val="20"/>
              </w:rPr>
              <w:t>.</w:t>
            </w:r>
            <w:r w:rsidR="001940A9">
              <w:rPr>
                <w:rFonts w:asciiTheme="minorHAnsi" w:hAnsiTheme="minorHAnsi" w:cstheme="minorHAnsi"/>
                <w:szCs w:val="20"/>
              </w:rPr>
              <w:t>061</w:t>
            </w:r>
            <w:r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</w:tr>
      <w:tr w:rsidR="006A6F5C" w14:paraId="2C951843" w14:textId="77777777" w:rsidTr="000305E4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C295A" w14:textId="77777777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B1ADD" w14:textId="36ECD494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</w:rPr>
            </w:pPr>
            <w:r w:rsidRPr="00D94AD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</w:t>
            </w:r>
            <w:r w:rsidR="001940A9">
              <w:rPr>
                <w:rFonts w:asciiTheme="minorHAnsi" w:hAnsiTheme="minorHAnsi" w:cstheme="minorHAnsi"/>
              </w:rPr>
              <w:t>7</w:t>
            </w:r>
            <w:r w:rsidR="001779EE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333</w:t>
            </w:r>
            <w:r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</w:tcPr>
          <w:p w14:paraId="5F8280D3" w14:textId="382A2779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94A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940A9">
              <w:rPr>
                <w:rFonts w:asciiTheme="minorHAnsi" w:hAnsiTheme="minorHAnsi" w:cstheme="minorHAnsi"/>
                <w:szCs w:val="20"/>
              </w:rPr>
              <w:t>97</w:t>
            </w:r>
            <w:r w:rsidR="001779EE">
              <w:rPr>
                <w:rFonts w:asciiTheme="minorHAnsi" w:hAnsiTheme="minorHAnsi" w:cstheme="minorHAnsi"/>
                <w:szCs w:val="20"/>
              </w:rPr>
              <w:t>.</w:t>
            </w:r>
            <w:r w:rsidR="001940A9">
              <w:rPr>
                <w:rFonts w:asciiTheme="minorHAnsi" w:hAnsiTheme="minorHAnsi" w:cstheme="minorHAnsi"/>
                <w:szCs w:val="20"/>
              </w:rPr>
              <w:t>061</w:t>
            </w:r>
            <w:r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</w:tr>
      <w:tr w:rsidR="006A6F5C" w14:paraId="0F1573E5" w14:textId="77777777" w:rsidTr="000305E4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0949C" w14:textId="77777777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20F72" w14:textId="2CCD29E5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940A9">
              <w:rPr>
                <w:rFonts w:asciiTheme="minorHAnsi" w:hAnsiTheme="minorHAnsi" w:cstheme="minorHAnsi"/>
              </w:rPr>
              <w:t>82</w:t>
            </w:r>
            <w:r w:rsidR="001779EE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333</w:t>
            </w:r>
            <w:r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75C1C" w14:textId="39861A87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940A9">
              <w:rPr>
                <w:rFonts w:asciiTheme="minorHAnsi" w:hAnsiTheme="minorHAnsi" w:cstheme="minorHAnsi"/>
              </w:rPr>
              <w:t>102</w:t>
            </w:r>
            <w:r w:rsidR="001779EE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061</w:t>
            </w:r>
            <w:r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6A6F5C" w14:paraId="717638ED" w14:textId="77777777" w:rsidTr="000305E4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BC3E0" w14:textId="77777777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63E3E" w14:textId="4CF07968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</w:rPr>
            </w:pPr>
            <w:r w:rsidRPr="00D94AD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</w:t>
            </w:r>
            <w:r w:rsidR="001940A9">
              <w:rPr>
                <w:rFonts w:asciiTheme="minorHAnsi" w:hAnsiTheme="minorHAnsi" w:cstheme="minorHAnsi"/>
              </w:rPr>
              <w:t>7</w:t>
            </w:r>
            <w:r w:rsidR="001779EE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333</w:t>
            </w:r>
            <w:r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</w:tcPr>
          <w:p w14:paraId="406EB082" w14:textId="13474CBC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94AD3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1</w:t>
            </w:r>
            <w:r w:rsidR="001940A9">
              <w:rPr>
                <w:rFonts w:asciiTheme="minorHAnsi" w:hAnsiTheme="minorHAnsi" w:cstheme="minorHAnsi"/>
                <w:szCs w:val="20"/>
              </w:rPr>
              <w:t>07</w:t>
            </w:r>
            <w:r w:rsidR="001779EE">
              <w:rPr>
                <w:rFonts w:asciiTheme="minorHAnsi" w:hAnsiTheme="minorHAnsi" w:cstheme="minorHAnsi"/>
                <w:szCs w:val="20"/>
              </w:rPr>
              <w:t>.</w:t>
            </w:r>
            <w:r w:rsidR="001940A9">
              <w:rPr>
                <w:rFonts w:asciiTheme="minorHAnsi" w:hAnsiTheme="minorHAnsi" w:cstheme="minorHAnsi"/>
                <w:szCs w:val="20"/>
              </w:rPr>
              <w:t>061</w:t>
            </w:r>
            <w:r>
              <w:rPr>
                <w:rFonts w:asciiTheme="minorHAnsi" w:hAnsiTheme="minorHAnsi" w:cstheme="minorHAnsi"/>
                <w:szCs w:val="20"/>
              </w:rPr>
              <w:t xml:space="preserve"> €</w:t>
            </w:r>
          </w:p>
        </w:tc>
      </w:tr>
      <w:tr w:rsidR="006A6F5C" w14:paraId="68843ECC" w14:textId="77777777" w:rsidTr="000305E4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2C3CC" w14:textId="77777777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</w:rPr>
              <w:t xml:space="preserve">4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E51EF" w14:textId="2AC89D06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779EE">
              <w:rPr>
                <w:rFonts w:asciiTheme="minorHAnsi" w:hAnsiTheme="minorHAnsi" w:cstheme="minorHAnsi"/>
              </w:rPr>
              <w:t>9</w:t>
            </w:r>
            <w:r w:rsidR="001940A9">
              <w:rPr>
                <w:rFonts w:asciiTheme="minorHAnsi" w:hAnsiTheme="minorHAnsi" w:cstheme="minorHAnsi"/>
              </w:rPr>
              <w:t>2</w:t>
            </w:r>
            <w:r w:rsidR="001779EE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333</w:t>
            </w:r>
            <w:r>
              <w:rPr>
                <w:rFonts w:asciiTheme="minorHAnsi" w:hAnsiTheme="minorHAnsi" w:cstheme="minorHAnsi"/>
              </w:rPr>
              <w:t xml:space="preserve"> €*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A1C16" w14:textId="7C9DD4A9" w:rsidR="006A6F5C" w:rsidRPr="00D94AD3" w:rsidRDefault="006A6F5C" w:rsidP="006A6F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D94AD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="001940A9">
              <w:rPr>
                <w:rFonts w:asciiTheme="minorHAnsi" w:hAnsiTheme="minorHAnsi" w:cstheme="minorHAnsi"/>
              </w:rPr>
              <w:t>12</w:t>
            </w:r>
            <w:r w:rsidR="001779EE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061</w:t>
            </w:r>
            <w:r w:rsidR="001779E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€*</w:t>
            </w:r>
          </w:p>
        </w:tc>
      </w:tr>
    </w:tbl>
    <w:p w14:paraId="07602863" w14:textId="60D46681" w:rsidR="003231A9" w:rsidRPr="000F3823" w:rsidRDefault="003231A9" w:rsidP="003231A9">
      <w:pPr>
        <w:pStyle w:val="Titre2"/>
        <w:jc w:val="center"/>
        <w:rPr>
          <w:rFonts w:asciiTheme="minorHAnsi" w:hAnsiTheme="minorHAnsi" w:cs="Tahoma"/>
          <w:szCs w:val="18"/>
          <w:lang w:val="fr-BE"/>
        </w:rPr>
      </w:pPr>
      <w:r>
        <w:rPr>
          <w:rFonts w:asciiTheme="minorHAnsi" w:hAnsiTheme="minorHAnsi" w:cs="Tahoma"/>
          <w:szCs w:val="18"/>
          <w:lang w:val="fr-BE"/>
        </w:rPr>
        <w:t>* Ces montants sont majorés de 5.000 € par personne à charge supplémentaire</w:t>
      </w:r>
    </w:p>
    <w:p w14:paraId="3AD220DE" w14:textId="2625126E" w:rsidR="00FC4D8C" w:rsidRDefault="007B0033" w:rsidP="007B0033">
      <w:pPr>
        <w:jc w:val="center"/>
        <w:rPr>
          <w:b/>
          <w:u w:val="single"/>
          <w:lang w:val="fr-BE"/>
        </w:rPr>
      </w:pPr>
      <w:r>
        <w:rPr>
          <w:b/>
          <w:u w:val="single"/>
          <w:lang w:val="fr-BE"/>
        </w:rPr>
        <w:br/>
      </w:r>
      <w:bookmarkStart w:id="2" w:name="_Hlk139016471"/>
      <w:r w:rsidRPr="00FC4D8C">
        <w:rPr>
          <w:b/>
          <w:u w:val="single"/>
          <w:lang w:val="fr-BE"/>
        </w:rPr>
        <w:t>Le</w:t>
      </w:r>
      <w:r>
        <w:rPr>
          <w:b/>
          <w:u w:val="single"/>
          <w:lang w:val="fr-BE"/>
        </w:rPr>
        <w:t>s taux appliqués pour le</w:t>
      </w:r>
      <w:r w:rsidRPr="00FC4D8C">
        <w:rPr>
          <w:b/>
          <w:u w:val="single"/>
          <w:lang w:val="fr-BE"/>
        </w:rPr>
        <w:t xml:space="preserve"> crédit </w:t>
      </w:r>
      <w:r>
        <w:rPr>
          <w:b/>
          <w:u w:val="single"/>
          <w:lang w:val="fr-BE"/>
        </w:rPr>
        <w:t xml:space="preserve">ECORENO </w:t>
      </w:r>
    </w:p>
    <w:p w14:paraId="7740DA1A" w14:textId="77777777" w:rsidR="00524127" w:rsidRPr="007B0033" w:rsidRDefault="00524127" w:rsidP="007B0033">
      <w:pPr>
        <w:jc w:val="center"/>
        <w:rPr>
          <w:b/>
          <w:u w:val="single"/>
          <w:lang w:val="fr-BE"/>
        </w:rPr>
      </w:pPr>
    </w:p>
    <w:p w14:paraId="2A43C0F6" w14:textId="614FD638" w:rsidR="008479D6" w:rsidRPr="00F15C8D" w:rsidRDefault="008479D6" w:rsidP="008479D6">
      <w:pPr>
        <w:pStyle w:val="Titre2"/>
        <w:jc w:val="center"/>
        <w:rPr>
          <w:rFonts w:asciiTheme="minorHAnsi" w:hAnsiTheme="minorHAnsi" w:cs="Tahoma"/>
          <w:sz w:val="22"/>
          <w:szCs w:val="18"/>
          <w:lang w:val="fr-FR"/>
        </w:rPr>
      </w:pPr>
      <w:r w:rsidRPr="00F15C8D">
        <w:rPr>
          <w:rFonts w:asciiTheme="minorHAnsi" w:hAnsiTheme="minorHAnsi" w:cs="Tahoma"/>
          <w:sz w:val="22"/>
          <w:szCs w:val="18"/>
          <w:lang w:val="fr-BE"/>
        </w:rPr>
        <w:t xml:space="preserve">Tableau </w:t>
      </w:r>
      <w:r w:rsidR="00855CDA">
        <w:rPr>
          <w:rFonts w:asciiTheme="minorHAnsi" w:hAnsiTheme="minorHAnsi" w:cs="Tahoma"/>
          <w:sz w:val="22"/>
          <w:szCs w:val="18"/>
          <w:lang w:val="fr-BE"/>
        </w:rPr>
        <w:t>2</w:t>
      </w:r>
      <w:r w:rsidRPr="00F15C8D">
        <w:rPr>
          <w:rFonts w:asciiTheme="minorHAnsi" w:hAnsiTheme="minorHAnsi" w:cs="Tahoma"/>
          <w:sz w:val="22"/>
          <w:szCs w:val="18"/>
          <w:lang w:val="fr-BE"/>
        </w:rPr>
        <w:t xml:space="preserve"> : </w:t>
      </w:r>
      <w:r w:rsidR="00607570">
        <w:rPr>
          <w:rFonts w:asciiTheme="minorHAnsi" w:hAnsiTheme="minorHAnsi" w:cs="Tahoma"/>
          <w:sz w:val="22"/>
          <w:szCs w:val="18"/>
          <w:lang w:val="fr-BE"/>
        </w:rPr>
        <w:t xml:space="preserve">limites de revenus pour bénéficier d’un taux de </w:t>
      </w:r>
      <w:r w:rsidR="00CF138E">
        <w:rPr>
          <w:rFonts w:asciiTheme="minorHAnsi" w:hAnsiTheme="minorHAnsi" w:cs="Tahoma"/>
          <w:sz w:val="22"/>
          <w:szCs w:val="18"/>
          <w:lang w:val="fr-BE"/>
        </w:rPr>
        <w:t>1,5</w:t>
      </w:r>
      <w:r w:rsidR="00607570">
        <w:rPr>
          <w:rFonts w:asciiTheme="minorHAnsi" w:hAnsiTheme="minorHAnsi" w:cs="Tahoma"/>
          <w:sz w:val="22"/>
          <w:szCs w:val="18"/>
          <w:lang w:val="fr-BE"/>
        </w:rPr>
        <w:t>0%</w:t>
      </w:r>
    </w:p>
    <w:tbl>
      <w:tblPr>
        <w:tblW w:w="75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420"/>
      </w:tblGrid>
      <w:tr w:rsidR="002B41EC" w:rsidRPr="00F15C8D" w14:paraId="4FFE0C69" w14:textId="77777777" w:rsidTr="00C3153D">
        <w:trPr>
          <w:trHeight w:val="313"/>
          <w:jc w:val="center"/>
        </w:trPr>
        <w:tc>
          <w:tcPr>
            <w:tcW w:w="752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14:paraId="044E6ED1" w14:textId="295523C7" w:rsidR="002B41EC" w:rsidRPr="00F15C8D" w:rsidRDefault="002B41EC" w:rsidP="0022740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>Taux</w:t>
            </w:r>
            <w:r w:rsidR="00CF138E"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 xml:space="preserve"> 1,5</w:t>
            </w:r>
            <w:r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>0 % ECORENO pour les revenus inférieurs aux limites ci-dessous</w:t>
            </w:r>
          </w:p>
        </w:tc>
      </w:tr>
      <w:tr w:rsidR="002B41EC" w:rsidRPr="00F15C8D" w14:paraId="47D3F78D" w14:textId="77777777" w:rsidTr="00F310F3">
        <w:trPr>
          <w:trHeight w:val="411"/>
          <w:jc w:val="center"/>
        </w:trPr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</w:tcPr>
          <w:p w14:paraId="602EF2BB" w14:textId="77777777" w:rsidR="002B41EC" w:rsidRPr="00F15C8D" w:rsidRDefault="002B41EC" w:rsidP="002B41E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  <w:lang w:eastAsia="fr-BE"/>
              </w:rPr>
            </w:pPr>
            <w:r w:rsidRPr="00F15C8D">
              <w:rPr>
                <w:rFonts w:asciiTheme="minorHAnsi" w:hAnsiTheme="minorHAnsi"/>
                <w:b/>
                <w:bCs/>
                <w:color w:val="000000"/>
                <w:szCs w:val="20"/>
                <w:lang w:eastAsia="fr-BE"/>
              </w:rPr>
              <w:t xml:space="preserve">Nombre de personnes </w:t>
            </w:r>
            <w:r>
              <w:rPr>
                <w:rFonts w:asciiTheme="minorHAnsi" w:hAnsiTheme="minorHAnsi"/>
                <w:b/>
                <w:bCs/>
                <w:color w:val="000000"/>
                <w:szCs w:val="20"/>
                <w:lang w:eastAsia="fr-BE"/>
              </w:rPr>
              <w:t>à charge</w:t>
            </w:r>
          </w:p>
        </w:tc>
        <w:tc>
          <w:tcPr>
            <w:tcW w:w="255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</w:tcPr>
          <w:p w14:paraId="0422E0EE" w14:textId="77777777" w:rsidR="002B41EC" w:rsidRPr="00F15C8D" w:rsidRDefault="002B41EC" w:rsidP="0022740C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  <w:lang w:eastAsia="fr-BE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Personne isolée ou ménage monoparental</w:t>
            </w:r>
          </w:p>
        </w:tc>
        <w:tc>
          <w:tcPr>
            <w:tcW w:w="24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</w:tcPr>
          <w:p w14:paraId="491BBAA4" w14:textId="77777777" w:rsidR="002B41EC" w:rsidRDefault="002B41EC" w:rsidP="002B41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Tout autre ménage</w:t>
            </w:r>
          </w:p>
        </w:tc>
      </w:tr>
      <w:tr w:rsidR="002B41EC" w:rsidRPr="00F15C8D" w14:paraId="03138C50" w14:textId="77777777" w:rsidTr="000305E4">
        <w:trPr>
          <w:trHeight w:val="255"/>
          <w:jc w:val="center"/>
        </w:trPr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29CCAB20" w14:textId="77777777" w:rsidR="002B41EC" w:rsidRPr="00D94AD3" w:rsidRDefault="002B41EC" w:rsidP="002B41E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2BCDA85E" w14:textId="6208EDA5" w:rsidR="002B41EC" w:rsidRPr="00D94AD3" w:rsidRDefault="006A6F5C" w:rsidP="002B4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940A9">
              <w:rPr>
                <w:rFonts w:asciiTheme="minorHAnsi" w:hAnsiTheme="minorHAnsi" w:cstheme="minorHAnsi"/>
              </w:rPr>
              <w:t>4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</w:tcPr>
          <w:p w14:paraId="0BC0EB67" w14:textId="6409D69B" w:rsidR="002B41EC" w:rsidRPr="00D94AD3" w:rsidRDefault="002B41EC" w:rsidP="006A6F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940A9">
              <w:rPr>
                <w:rFonts w:asciiTheme="minorHAnsi" w:hAnsiTheme="minorHAnsi" w:cstheme="minorHAnsi"/>
              </w:rPr>
              <w:t>9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2B41EC" w:rsidRPr="00F15C8D" w14:paraId="406BE63E" w14:textId="77777777" w:rsidTr="000305E4">
        <w:trPr>
          <w:trHeight w:val="255"/>
          <w:jc w:val="center"/>
        </w:trPr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1FFA8DE4" w14:textId="77777777" w:rsidR="002B41EC" w:rsidRPr="00D94AD3" w:rsidRDefault="002B41EC" w:rsidP="002B41E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6A22197A" w14:textId="0A3DF592" w:rsidR="002B41EC" w:rsidRPr="00D94AD3" w:rsidRDefault="002B41EC" w:rsidP="006A6F5C">
            <w:pPr>
              <w:jc w:val="center"/>
              <w:rPr>
                <w:rFonts w:asciiTheme="minorHAnsi" w:hAnsiTheme="minorHAnsi" w:cstheme="minorHAnsi"/>
              </w:rPr>
            </w:pPr>
            <w:r w:rsidRPr="00D94AD3">
              <w:rPr>
                <w:rFonts w:asciiTheme="minorHAnsi" w:hAnsiTheme="minorHAnsi" w:cstheme="minorHAnsi"/>
              </w:rPr>
              <w:t>4</w:t>
            </w:r>
            <w:r w:rsidR="001940A9">
              <w:rPr>
                <w:rFonts w:asciiTheme="minorHAnsi" w:hAnsiTheme="minorHAnsi" w:cstheme="minorHAnsi"/>
              </w:rPr>
              <w:t>9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Pr="00D94AD3"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</w:tcPr>
          <w:p w14:paraId="39385043" w14:textId="7CC7E050" w:rsidR="002B41EC" w:rsidRPr="00D94AD3" w:rsidRDefault="006A6F5C" w:rsidP="002B41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940A9">
              <w:rPr>
                <w:rFonts w:asciiTheme="minorHAnsi" w:hAnsiTheme="minorHAnsi" w:cstheme="minorHAnsi"/>
              </w:rPr>
              <w:t>4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="002B41EC" w:rsidRPr="00D94AD3"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2B41EC" w:rsidRPr="00F15C8D" w14:paraId="4398AF9F" w14:textId="77777777" w:rsidTr="000305E4">
        <w:trPr>
          <w:trHeight w:val="255"/>
          <w:jc w:val="center"/>
        </w:trPr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066CB271" w14:textId="77777777" w:rsidR="002B41EC" w:rsidRPr="00D94AD3" w:rsidRDefault="002B41EC" w:rsidP="002B41E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3064B55" w14:textId="33DCF4D6" w:rsidR="002B41EC" w:rsidRPr="00D94AD3" w:rsidRDefault="006A6F5C" w:rsidP="007526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940A9">
              <w:rPr>
                <w:rFonts w:asciiTheme="minorHAnsi" w:hAnsiTheme="minorHAnsi" w:cstheme="minorHAnsi"/>
              </w:rPr>
              <w:t>4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="002B41EC" w:rsidRPr="00D94AD3"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</w:tcPr>
          <w:p w14:paraId="7384AAC8" w14:textId="29F2EE3D" w:rsidR="002B41EC" w:rsidRPr="00D94AD3" w:rsidRDefault="002B41EC" w:rsidP="006A6F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940A9">
              <w:rPr>
                <w:rFonts w:asciiTheme="minorHAnsi" w:hAnsiTheme="minorHAnsi" w:cstheme="minorHAnsi"/>
              </w:rPr>
              <w:t>9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Pr="00D94AD3"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2B41EC" w:rsidRPr="00F15C8D" w14:paraId="4DC17F29" w14:textId="77777777" w:rsidTr="000305E4">
        <w:trPr>
          <w:trHeight w:val="255"/>
          <w:jc w:val="center"/>
        </w:trPr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53962F11" w14:textId="77777777" w:rsidR="002B41EC" w:rsidRPr="00D94AD3" w:rsidRDefault="002B41EC" w:rsidP="002B41E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439883E1" w14:textId="129E1B1E" w:rsidR="002B41EC" w:rsidRPr="00D94AD3" w:rsidRDefault="002B41EC" w:rsidP="00752662">
            <w:pPr>
              <w:jc w:val="center"/>
              <w:rPr>
                <w:rFonts w:asciiTheme="minorHAnsi" w:hAnsiTheme="minorHAnsi" w:cstheme="minorHAnsi"/>
              </w:rPr>
            </w:pPr>
            <w:r w:rsidRPr="00D94AD3">
              <w:rPr>
                <w:rFonts w:asciiTheme="minorHAnsi" w:hAnsiTheme="minorHAnsi" w:cstheme="minorHAnsi"/>
              </w:rPr>
              <w:t>5</w:t>
            </w:r>
            <w:r w:rsidR="001940A9">
              <w:rPr>
                <w:rFonts w:asciiTheme="minorHAnsi" w:hAnsiTheme="minorHAnsi" w:cstheme="minorHAnsi"/>
              </w:rPr>
              <w:t>9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Pr="00D94AD3"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</w:tcPr>
          <w:p w14:paraId="4D082D5F" w14:textId="57AD2302" w:rsidR="002B41EC" w:rsidRPr="00D94AD3" w:rsidRDefault="006A6F5C" w:rsidP="007526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1940A9">
              <w:rPr>
                <w:rFonts w:asciiTheme="minorHAnsi" w:hAnsiTheme="minorHAnsi" w:cstheme="minorHAnsi"/>
              </w:rPr>
              <w:t>4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="002B41EC" w:rsidRPr="00D94AD3"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2B41EC" w:rsidRPr="00F15C8D" w14:paraId="6DDEF01B" w14:textId="77777777" w:rsidTr="000305E4">
        <w:trPr>
          <w:trHeight w:val="255"/>
          <w:jc w:val="center"/>
        </w:trPr>
        <w:tc>
          <w:tcPr>
            <w:tcW w:w="2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3382615" w14:textId="77777777" w:rsidR="002B41EC" w:rsidRPr="00D94AD3" w:rsidRDefault="002B41EC" w:rsidP="002B41EC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6C19B377" w14:textId="4C4E27F6" w:rsidR="002B41EC" w:rsidRPr="00D94AD3" w:rsidRDefault="00A66C44" w:rsidP="007526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A6F5C">
              <w:rPr>
                <w:rFonts w:asciiTheme="minorHAnsi" w:hAnsiTheme="minorHAnsi" w:cstheme="minorHAnsi"/>
              </w:rPr>
              <w:t>6</w:t>
            </w:r>
            <w:r w:rsidR="001940A9">
              <w:rPr>
                <w:rFonts w:asciiTheme="minorHAnsi" w:hAnsiTheme="minorHAnsi" w:cstheme="minorHAnsi"/>
              </w:rPr>
              <w:t>4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="002B41EC" w:rsidRPr="00D94AD3"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  <w:r w:rsidR="002B41E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</w:tcPr>
          <w:p w14:paraId="3106D325" w14:textId="596FA5D3" w:rsidR="002B41EC" w:rsidRPr="00D94AD3" w:rsidRDefault="00A66C44" w:rsidP="007526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6A6F5C">
              <w:rPr>
                <w:rFonts w:asciiTheme="minorHAnsi" w:hAnsiTheme="minorHAnsi" w:cstheme="minorHAnsi"/>
              </w:rPr>
              <w:t>7</w:t>
            </w:r>
            <w:r w:rsidR="001940A9">
              <w:rPr>
                <w:rFonts w:asciiTheme="minorHAnsi" w:hAnsiTheme="minorHAnsi" w:cstheme="minorHAnsi"/>
              </w:rPr>
              <w:t>9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="002B41EC" w:rsidRPr="00D94AD3">
              <w:rPr>
                <w:rFonts w:asciiTheme="minorHAnsi" w:hAnsiTheme="minorHAnsi" w:cstheme="minorHAnsi"/>
              </w:rPr>
              <w:t>00</w:t>
            </w:r>
            <w:r w:rsidR="00752662">
              <w:rPr>
                <w:rFonts w:asciiTheme="minorHAnsi" w:hAnsiTheme="minorHAnsi" w:cstheme="minorHAnsi"/>
              </w:rPr>
              <w:t xml:space="preserve"> €</w:t>
            </w:r>
            <w:r w:rsidR="002B41EC">
              <w:rPr>
                <w:rFonts w:asciiTheme="minorHAnsi" w:hAnsiTheme="minorHAnsi" w:cstheme="minorHAnsi"/>
              </w:rPr>
              <w:t>*</w:t>
            </w:r>
          </w:p>
        </w:tc>
      </w:tr>
    </w:tbl>
    <w:p w14:paraId="1F4CB922" w14:textId="77777777" w:rsidR="003231A9" w:rsidRPr="000F3823" w:rsidRDefault="003231A9" w:rsidP="003231A9">
      <w:pPr>
        <w:pStyle w:val="Titre2"/>
        <w:jc w:val="center"/>
        <w:rPr>
          <w:rFonts w:asciiTheme="minorHAnsi" w:hAnsiTheme="minorHAnsi" w:cs="Tahoma"/>
          <w:szCs w:val="18"/>
          <w:lang w:val="fr-BE"/>
        </w:rPr>
      </w:pPr>
      <w:r>
        <w:rPr>
          <w:rFonts w:asciiTheme="minorHAnsi" w:hAnsiTheme="minorHAnsi" w:cs="Tahoma"/>
          <w:szCs w:val="18"/>
          <w:lang w:val="fr-BE"/>
        </w:rPr>
        <w:t>* Ces montants sont majorés de 5.000 € par personne à charge supplémentaire</w:t>
      </w:r>
    </w:p>
    <w:bookmarkEnd w:id="2"/>
    <w:p w14:paraId="750EACFD" w14:textId="77777777" w:rsidR="0076178E" w:rsidRDefault="0076178E" w:rsidP="002B41EC">
      <w:pPr>
        <w:pStyle w:val="Titre2"/>
        <w:jc w:val="center"/>
        <w:rPr>
          <w:rFonts w:asciiTheme="minorHAnsi" w:hAnsiTheme="minorHAnsi" w:cs="Tahoma"/>
          <w:sz w:val="22"/>
          <w:szCs w:val="18"/>
          <w:lang w:val="fr-BE"/>
        </w:rPr>
      </w:pPr>
    </w:p>
    <w:p w14:paraId="1EAECE85" w14:textId="0CD3F1F5" w:rsidR="002B41EC" w:rsidRPr="00F15C8D" w:rsidRDefault="002B41EC" w:rsidP="002B41EC">
      <w:pPr>
        <w:pStyle w:val="Titre2"/>
        <w:jc w:val="center"/>
        <w:rPr>
          <w:rFonts w:asciiTheme="minorHAnsi" w:hAnsiTheme="minorHAnsi" w:cs="Tahoma"/>
          <w:sz w:val="22"/>
          <w:szCs w:val="18"/>
          <w:lang w:val="fr-FR"/>
        </w:rPr>
      </w:pPr>
      <w:r w:rsidRPr="00F15C8D">
        <w:rPr>
          <w:rFonts w:asciiTheme="minorHAnsi" w:hAnsiTheme="minorHAnsi" w:cs="Tahoma"/>
          <w:sz w:val="22"/>
          <w:szCs w:val="18"/>
          <w:lang w:val="fr-BE"/>
        </w:rPr>
        <w:t xml:space="preserve">Tableau </w:t>
      </w:r>
      <w:r w:rsidR="00855CDA">
        <w:rPr>
          <w:rFonts w:asciiTheme="minorHAnsi" w:hAnsiTheme="minorHAnsi" w:cs="Tahoma"/>
          <w:sz w:val="22"/>
          <w:szCs w:val="18"/>
          <w:lang w:val="fr-BE"/>
        </w:rPr>
        <w:t>3</w:t>
      </w:r>
      <w:r w:rsidRPr="00F15C8D">
        <w:rPr>
          <w:rFonts w:asciiTheme="minorHAnsi" w:hAnsiTheme="minorHAnsi" w:cs="Tahoma"/>
          <w:sz w:val="22"/>
          <w:szCs w:val="18"/>
          <w:lang w:val="fr-BE"/>
        </w:rPr>
        <w:t xml:space="preserve"> : </w:t>
      </w:r>
      <w:r w:rsidR="00607570">
        <w:rPr>
          <w:rFonts w:asciiTheme="minorHAnsi" w:hAnsiTheme="minorHAnsi" w:cs="Tahoma"/>
          <w:sz w:val="22"/>
          <w:szCs w:val="18"/>
          <w:lang w:val="fr-BE"/>
        </w:rPr>
        <w:t xml:space="preserve">limites de revenus pour bénéficier d’un taux de </w:t>
      </w:r>
      <w:r w:rsidR="00CF138E">
        <w:rPr>
          <w:rFonts w:asciiTheme="minorHAnsi" w:hAnsiTheme="minorHAnsi" w:cs="Tahoma"/>
          <w:sz w:val="22"/>
          <w:szCs w:val="18"/>
          <w:lang w:val="fr-BE"/>
        </w:rPr>
        <w:t>2,50</w:t>
      </w:r>
      <w:r w:rsidR="00607570">
        <w:rPr>
          <w:rFonts w:asciiTheme="minorHAnsi" w:hAnsiTheme="minorHAnsi" w:cs="Tahoma"/>
          <w:sz w:val="22"/>
          <w:szCs w:val="18"/>
          <w:lang w:val="fr-BE"/>
        </w:rPr>
        <w:t>%</w:t>
      </w:r>
    </w:p>
    <w:tbl>
      <w:tblPr>
        <w:tblW w:w="76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977"/>
        <w:gridCol w:w="2844"/>
      </w:tblGrid>
      <w:tr w:rsidR="002B41EC" w:rsidRPr="00F15C8D" w14:paraId="28C52FF1" w14:textId="77777777" w:rsidTr="00C3153D">
        <w:trPr>
          <w:trHeight w:val="330"/>
          <w:jc w:val="center"/>
        </w:trPr>
        <w:tc>
          <w:tcPr>
            <w:tcW w:w="765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  <w:hideMark/>
          </w:tcPr>
          <w:p w14:paraId="33358F3F" w14:textId="2016A682" w:rsidR="002B41EC" w:rsidRPr="00F15C8D" w:rsidRDefault="002B41EC" w:rsidP="00252814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 xml:space="preserve">Taux </w:t>
            </w:r>
            <w:r w:rsidR="00CF138E"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>2,50</w:t>
            </w:r>
            <w:r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 xml:space="preserve"> % ECORENO pour les </w:t>
            </w:r>
            <w:r w:rsidR="00252814"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 xml:space="preserve">fourchettes de </w:t>
            </w:r>
            <w:r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 xml:space="preserve">revenus </w:t>
            </w:r>
            <w:r w:rsidR="00252814"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>ci</w:t>
            </w:r>
            <w:r>
              <w:rPr>
                <w:rFonts w:asciiTheme="minorHAnsi" w:hAnsiTheme="minorHAnsi"/>
                <w:b/>
                <w:bCs/>
                <w:color w:val="000000"/>
                <w:szCs w:val="20"/>
                <w:lang w:val="fr-BE" w:eastAsia="fr-BE"/>
              </w:rPr>
              <w:t>-dessous</w:t>
            </w:r>
          </w:p>
        </w:tc>
      </w:tr>
      <w:tr w:rsidR="002B41EC" w:rsidRPr="00F15C8D" w14:paraId="05D6BDA8" w14:textId="77777777" w:rsidTr="00A41626">
        <w:trPr>
          <w:trHeight w:val="513"/>
          <w:jc w:val="center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</w:tcPr>
          <w:p w14:paraId="2FCCF20A" w14:textId="77777777" w:rsidR="002B41EC" w:rsidRPr="00F15C8D" w:rsidRDefault="002B41EC" w:rsidP="006517B8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  <w:lang w:eastAsia="fr-BE"/>
              </w:rPr>
            </w:pPr>
            <w:r w:rsidRPr="00F15C8D">
              <w:rPr>
                <w:rFonts w:asciiTheme="minorHAnsi" w:hAnsiTheme="minorHAnsi"/>
                <w:b/>
                <w:bCs/>
                <w:color w:val="000000"/>
                <w:szCs w:val="20"/>
                <w:lang w:eastAsia="fr-BE"/>
              </w:rPr>
              <w:t xml:space="preserve">Nombre de personnes </w:t>
            </w:r>
            <w:r>
              <w:rPr>
                <w:rFonts w:asciiTheme="minorHAnsi" w:hAnsiTheme="minorHAnsi"/>
                <w:b/>
                <w:bCs/>
                <w:color w:val="000000"/>
                <w:szCs w:val="20"/>
                <w:lang w:eastAsia="fr-BE"/>
              </w:rPr>
              <w:t>à charge</w:t>
            </w:r>
          </w:p>
        </w:tc>
        <w:tc>
          <w:tcPr>
            <w:tcW w:w="2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  <w:vAlign w:val="center"/>
          </w:tcPr>
          <w:p w14:paraId="646E3A07" w14:textId="77777777" w:rsidR="002B41EC" w:rsidRPr="00F15C8D" w:rsidRDefault="002B41EC" w:rsidP="006517B8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  <w:lang w:eastAsia="fr-BE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Personne isolée ou ménage monoparental</w:t>
            </w:r>
          </w:p>
        </w:tc>
        <w:tc>
          <w:tcPr>
            <w:tcW w:w="28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0AD47"/>
          </w:tcPr>
          <w:p w14:paraId="73B51AEC" w14:textId="77777777" w:rsidR="002B41EC" w:rsidRDefault="002B41EC" w:rsidP="006517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Tout autre ménage</w:t>
            </w:r>
          </w:p>
        </w:tc>
      </w:tr>
      <w:tr w:rsidR="002B41EC" w:rsidRPr="00F15C8D" w14:paraId="7A5CABCD" w14:textId="77777777" w:rsidTr="000305E4">
        <w:trPr>
          <w:trHeight w:val="255"/>
          <w:jc w:val="center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A369B7E" w14:textId="77777777" w:rsidR="002B41EC" w:rsidRPr="00D94AD3" w:rsidRDefault="002B41EC" w:rsidP="006517B8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3BF7F2DC" w14:textId="74081C00" w:rsidR="002B41EC" w:rsidRPr="00D94AD3" w:rsidRDefault="008B1B98" w:rsidP="006A6F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E5EE2"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2B41EC" w:rsidRPr="00D94AD3">
              <w:rPr>
                <w:rFonts w:asciiTheme="minorHAnsi" w:hAnsiTheme="minorHAnsi" w:cstheme="minorHAnsi"/>
              </w:rPr>
              <w:t xml:space="preserve"> </w:t>
            </w:r>
            <w:r w:rsidR="006A6F5C">
              <w:rPr>
                <w:rFonts w:asciiTheme="minorHAnsi" w:hAnsiTheme="minorHAnsi" w:cstheme="minorHAnsi"/>
              </w:rPr>
              <w:t>4</w:t>
            </w:r>
            <w:r w:rsidR="001940A9">
              <w:rPr>
                <w:rFonts w:asciiTheme="minorHAnsi" w:hAnsiTheme="minorHAnsi" w:cstheme="minorHAnsi"/>
              </w:rPr>
              <w:t>4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6</w:t>
            </w:r>
            <w:r w:rsidR="002B41EC">
              <w:rPr>
                <w:rFonts w:asciiTheme="minorHAnsi" w:hAnsiTheme="minorHAnsi" w:cstheme="minorHAnsi"/>
              </w:rPr>
              <w:t>00</w:t>
            </w:r>
            <w:r w:rsidR="00607570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 xml:space="preserve">€ </w:t>
            </w:r>
            <w:r w:rsidR="001C0514">
              <w:rPr>
                <w:rFonts w:asciiTheme="minorHAnsi" w:hAnsiTheme="minorHAnsi" w:cstheme="minorHAnsi"/>
              </w:rPr>
              <w:t>à</w:t>
            </w:r>
            <w:r w:rsidR="00607570">
              <w:rPr>
                <w:rFonts w:asciiTheme="minorHAnsi" w:hAnsiTheme="minorHAnsi" w:cstheme="minorHAnsi"/>
              </w:rPr>
              <w:t xml:space="preserve"> </w:t>
            </w:r>
            <w:r w:rsidR="001940A9">
              <w:rPr>
                <w:rFonts w:asciiTheme="minorHAnsi" w:hAnsiTheme="minorHAnsi" w:cstheme="minorHAnsi"/>
              </w:rPr>
              <w:t>72</w:t>
            </w:r>
            <w:r w:rsidR="00FA1915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333</w:t>
            </w:r>
            <w:r w:rsidR="007E4DBA">
              <w:rPr>
                <w:rFonts w:asciiTheme="minorHAnsi" w:hAnsiTheme="minorHAnsi" w:cstheme="minorHAnsi"/>
              </w:rPr>
              <w:t xml:space="preserve"> €</w:t>
            </w:r>
            <w:r w:rsidR="00922C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</w:tcPr>
          <w:p w14:paraId="322CC3B4" w14:textId="6CE69892" w:rsidR="002B41EC" w:rsidRPr="00D94AD3" w:rsidRDefault="00DE5EE2" w:rsidP="006A6F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262EF8">
              <w:rPr>
                <w:rFonts w:asciiTheme="minorHAnsi" w:hAnsiTheme="minorHAnsi" w:cstheme="minorHAnsi"/>
              </w:rPr>
              <w:t xml:space="preserve"> </w:t>
            </w:r>
            <w:r w:rsidR="002B41EC">
              <w:rPr>
                <w:rFonts w:asciiTheme="minorHAnsi" w:hAnsiTheme="minorHAnsi" w:cstheme="minorHAnsi"/>
              </w:rPr>
              <w:t>5</w:t>
            </w:r>
            <w:r w:rsidR="001940A9">
              <w:rPr>
                <w:rFonts w:asciiTheme="minorHAnsi" w:hAnsiTheme="minorHAnsi" w:cstheme="minorHAnsi"/>
              </w:rPr>
              <w:t>9.6</w:t>
            </w:r>
            <w:r w:rsidR="006A6F5C">
              <w:rPr>
                <w:rFonts w:asciiTheme="minorHAnsi" w:hAnsiTheme="minorHAnsi" w:cstheme="minorHAnsi"/>
              </w:rPr>
              <w:t>00</w:t>
            </w:r>
            <w:r w:rsidR="001C0514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 xml:space="preserve">€ à </w:t>
            </w:r>
            <w:r w:rsidR="001940A9">
              <w:rPr>
                <w:rFonts w:asciiTheme="minorHAnsi" w:hAnsiTheme="minorHAnsi" w:cstheme="minorHAnsi"/>
              </w:rPr>
              <w:t>92.061</w:t>
            </w:r>
            <w:r w:rsidR="007E4DBA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2B41EC" w:rsidRPr="00F15C8D" w14:paraId="34D11A82" w14:textId="77777777" w:rsidTr="000305E4">
        <w:trPr>
          <w:trHeight w:val="255"/>
          <w:jc w:val="center"/>
        </w:trPr>
        <w:tc>
          <w:tcPr>
            <w:tcW w:w="1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5037C864" w14:textId="77777777" w:rsidR="002B41EC" w:rsidRPr="00D94AD3" w:rsidRDefault="002B41EC" w:rsidP="006517B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070F73FB" w14:textId="4B6B984C" w:rsidR="002B41EC" w:rsidRPr="00D94AD3" w:rsidRDefault="00DE5EE2" w:rsidP="008B1B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7E4DBA">
              <w:rPr>
                <w:rFonts w:asciiTheme="minorHAnsi" w:hAnsiTheme="minorHAnsi" w:cstheme="minorHAnsi"/>
              </w:rPr>
              <w:t xml:space="preserve"> </w:t>
            </w:r>
            <w:r w:rsidR="006A6F5C">
              <w:rPr>
                <w:rFonts w:asciiTheme="minorHAnsi" w:hAnsiTheme="minorHAnsi" w:cstheme="minorHAnsi"/>
              </w:rPr>
              <w:t>4</w:t>
            </w:r>
            <w:r w:rsidR="001940A9">
              <w:rPr>
                <w:rFonts w:asciiTheme="minorHAnsi" w:hAnsiTheme="minorHAnsi" w:cstheme="minorHAnsi"/>
              </w:rPr>
              <w:t>9.6</w:t>
            </w:r>
            <w:r w:rsidR="00FA1915">
              <w:rPr>
                <w:rFonts w:asciiTheme="minorHAnsi" w:hAnsiTheme="minorHAnsi" w:cstheme="minorHAnsi"/>
              </w:rPr>
              <w:t>0</w:t>
            </w:r>
            <w:r w:rsidR="006A6F5C">
              <w:rPr>
                <w:rFonts w:asciiTheme="minorHAnsi" w:hAnsiTheme="minorHAnsi" w:cstheme="minorHAnsi"/>
              </w:rPr>
              <w:t>0</w:t>
            </w:r>
            <w:r w:rsidR="007E4DBA">
              <w:rPr>
                <w:rFonts w:asciiTheme="minorHAnsi" w:hAnsiTheme="minorHAnsi" w:cstheme="minorHAnsi"/>
              </w:rPr>
              <w:t xml:space="preserve"> €</w:t>
            </w:r>
            <w:r w:rsidR="001C0514">
              <w:rPr>
                <w:rFonts w:asciiTheme="minorHAnsi" w:hAnsiTheme="minorHAnsi" w:cstheme="minorHAnsi"/>
              </w:rPr>
              <w:t xml:space="preserve"> à </w:t>
            </w:r>
            <w:r w:rsidR="0056745A">
              <w:rPr>
                <w:rFonts w:asciiTheme="minorHAnsi" w:hAnsiTheme="minorHAnsi" w:cstheme="minorHAnsi"/>
              </w:rPr>
              <w:t>7</w:t>
            </w:r>
            <w:r w:rsidR="001940A9">
              <w:rPr>
                <w:rFonts w:asciiTheme="minorHAnsi" w:hAnsiTheme="minorHAnsi" w:cstheme="minorHAnsi"/>
              </w:rPr>
              <w:t>7.333</w:t>
            </w:r>
            <w:r w:rsidR="00922C0B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</w:tcPr>
          <w:p w14:paraId="76E11AE1" w14:textId="0AD72CE1" w:rsidR="002B41EC" w:rsidRPr="00D94AD3" w:rsidRDefault="00DE5EE2" w:rsidP="007E4D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2B41EC" w:rsidRPr="00D94AD3">
              <w:rPr>
                <w:rFonts w:asciiTheme="minorHAnsi" w:hAnsiTheme="minorHAnsi" w:cstheme="minorHAnsi"/>
              </w:rPr>
              <w:t xml:space="preserve"> </w:t>
            </w:r>
            <w:r w:rsidR="006A6F5C">
              <w:rPr>
                <w:rFonts w:asciiTheme="minorHAnsi" w:hAnsiTheme="minorHAnsi" w:cstheme="minorHAnsi"/>
              </w:rPr>
              <w:t>6</w:t>
            </w:r>
            <w:r w:rsidR="001940A9">
              <w:rPr>
                <w:rFonts w:asciiTheme="minorHAnsi" w:hAnsiTheme="minorHAnsi" w:cstheme="minorHAnsi"/>
              </w:rPr>
              <w:t>4.6</w:t>
            </w:r>
            <w:r w:rsidR="006A6F5C">
              <w:rPr>
                <w:rFonts w:asciiTheme="minorHAnsi" w:hAnsiTheme="minorHAnsi" w:cstheme="minorHAnsi"/>
              </w:rPr>
              <w:t>00</w:t>
            </w:r>
            <w:r w:rsidR="001C0514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 xml:space="preserve">€ </w:t>
            </w:r>
            <w:r w:rsidR="0056745A">
              <w:rPr>
                <w:rFonts w:asciiTheme="minorHAnsi" w:hAnsiTheme="minorHAnsi" w:cstheme="minorHAnsi"/>
              </w:rPr>
              <w:t>à 9</w:t>
            </w:r>
            <w:r w:rsidR="001940A9">
              <w:rPr>
                <w:rFonts w:asciiTheme="minorHAnsi" w:hAnsiTheme="minorHAnsi" w:cstheme="minorHAnsi"/>
              </w:rPr>
              <w:t>7</w:t>
            </w:r>
            <w:r w:rsidR="00D37BD0">
              <w:rPr>
                <w:rFonts w:asciiTheme="minorHAnsi" w:hAnsiTheme="minorHAnsi" w:cstheme="minorHAnsi"/>
              </w:rPr>
              <w:t>.</w:t>
            </w:r>
            <w:r w:rsidR="001940A9">
              <w:rPr>
                <w:rFonts w:asciiTheme="minorHAnsi" w:hAnsiTheme="minorHAnsi" w:cstheme="minorHAnsi"/>
              </w:rPr>
              <w:t>0</w:t>
            </w:r>
            <w:r w:rsidR="00D37BD0">
              <w:rPr>
                <w:rFonts w:asciiTheme="minorHAnsi" w:hAnsiTheme="minorHAnsi" w:cstheme="minorHAnsi"/>
              </w:rPr>
              <w:t>6</w:t>
            </w:r>
            <w:r w:rsidR="001940A9">
              <w:rPr>
                <w:rFonts w:asciiTheme="minorHAnsi" w:hAnsiTheme="minorHAnsi" w:cstheme="minorHAnsi"/>
              </w:rPr>
              <w:t>1</w:t>
            </w:r>
            <w:r w:rsidR="007E4DBA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2B41EC" w:rsidRPr="00F15C8D" w14:paraId="637685B7" w14:textId="77777777" w:rsidTr="000305E4">
        <w:trPr>
          <w:trHeight w:val="255"/>
          <w:jc w:val="center"/>
        </w:trPr>
        <w:tc>
          <w:tcPr>
            <w:tcW w:w="1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54F2AEF0" w14:textId="77777777" w:rsidR="002B41EC" w:rsidRPr="00D94AD3" w:rsidRDefault="002B41EC" w:rsidP="006517B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7D2E127D" w14:textId="44C28FAC" w:rsidR="002B41EC" w:rsidRPr="00D94AD3" w:rsidRDefault="007B0033" w:rsidP="001940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E5EE2"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7E4DBA">
              <w:rPr>
                <w:rFonts w:asciiTheme="minorHAnsi" w:hAnsiTheme="minorHAnsi" w:cstheme="minorHAnsi"/>
              </w:rPr>
              <w:t xml:space="preserve"> </w:t>
            </w:r>
            <w:r w:rsidR="006A6F5C">
              <w:rPr>
                <w:rFonts w:asciiTheme="minorHAnsi" w:hAnsiTheme="minorHAnsi" w:cstheme="minorHAnsi"/>
              </w:rPr>
              <w:t>5</w:t>
            </w:r>
            <w:r w:rsidR="001940A9">
              <w:rPr>
                <w:rFonts w:asciiTheme="minorHAnsi" w:hAnsiTheme="minorHAnsi" w:cstheme="minorHAnsi"/>
              </w:rPr>
              <w:t>4.6</w:t>
            </w:r>
            <w:r w:rsidR="006A6F5C">
              <w:rPr>
                <w:rFonts w:asciiTheme="minorHAnsi" w:hAnsiTheme="minorHAnsi" w:cstheme="minorHAnsi"/>
              </w:rPr>
              <w:t>00</w:t>
            </w:r>
            <w:r w:rsidR="001C0514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 xml:space="preserve">€ </w:t>
            </w:r>
            <w:r w:rsidR="0056745A">
              <w:rPr>
                <w:rFonts w:asciiTheme="minorHAnsi" w:hAnsiTheme="minorHAnsi" w:cstheme="minorHAnsi"/>
              </w:rPr>
              <w:t xml:space="preserve">à </w:t>
            </w:r>
            <w:r w:rsidR="001940A9">
              <w:rPr>
                <w:rFonts w:asciiTheme="minorHAnsi" w:hAnsiTheme="minorHAnsi" w:cstheme="minorHAnsi"/>
              </w:rPr>
              <w:t>82.333</w:t>
            </w:r>
            <w:r w:rsidR="0056745A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</w:tcPr>
          <w:p w14:paraId="6B88356D" w14:textId="3A236170" w:rsidR="002B41EC" w:rsidRPr="00D94AD3" w:rsidRDefault="001940A9" w:rsidP="007E4D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E5EE2"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262EF8">
              <w:rPr>
                <w:rFonts w:asciiTheme="minorHAnsi" w:hAnsiTheme="minorHAnsi" w:cstheme="minorHAnsi"/>
              </w:rPr>
              <w:t xml:space="preserve"> </w:t>
            </w:r>
            <w:r w:rsidR="001C051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9.6</w:t>
            </w:r>
            <w:r w:rsidR="006A6F5C">
              <w:rPr>
                <w:rFonts w:asciiTheme="minorHAnsi" w:hAnsiTheme="minorHAnsi" w:cstheme="minorHAnsi"/>
              </w:rPr>
              <w:t>00</w:t>
            </w:r>
            <w:r w:rsidR="007E4DBA">
              <w:rPr>
                <w:rFonts w:asciiTheme="minorHAnsi" w:hAnsiTheme="minorHAnsi" w:cstheme="minorHAnsi"/>
              </w:rPr>
              <w:t xml:space="preserve"> €</w:t>
            </w:r>
            <w:r w:rsidR="0056745A">
              <w:rPr>
                <w:rFonts w:asciiTheme="minorHAnsi" w:hAnsiTheme="minorHAnsi" w:cstheme="minorHAnsi"/>
              </w:rPr>
              <w:t xml:space="preserve"> à </w:t>
            </w:r>
            <w:r>
              <w:rPr>
                <w:rFonts w:asciiTheme="minorHAnsi" w:hAnsiTheme="minorHAnsi" w:cstheme="minorHAnsi"/>
              </w:rPr>
              <w:t>102.061</w:t>
            </w:r>
            <w:r w:rsidR="0056745A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>€</w:t>
            </w:r>
          </w:p>
        </w:tc>
      </w:tr>
      <w:tr w:rsidR="002B41EC" w:rsidRPr="00F15C8D" w14:paraId="1EFE6723" w14:textId="77777777" w:rsidTr="000305E4">
        <w:trPr>
          <w:trHeight w:val="255"/>
          <w:jc w:val="center"/>
        </w:trPr>
        <w:tc>
          <w:tcPr>
            <w:tcW w:w="1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54F4A5B4" w14:textId="77777777" w:rsidR="002B41EC" w:rsidRPr="00D94AD3" w:rsidRDefault="002B41EC" w:rsidP="006517B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4885DDA1" w14:textId="72A89297" w:rsidR="002B41EC" w:rsidRPr="00D94AD3" w:rsidRDefault="007B0033" w:rsidP="007E4D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E5EE2"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262EF8">
              <w:rPr>
                <w:rFonts w:asciiTheme="minorHAnsi" w:hAnsiTheme="minorHAnsi" w:cstheme="minorHAnsi"/>
              </w:rPr>
              <w:t xml:space="preserve"> </w:t>
            </w:r>
            <w:r w:rsidR="002B41EC" w:rsidRPr="00D94AD3">
              <w:rPr>
                <w:rFonts w:asciiTheme="minorHAnsi" w:hAnsiTheme="minorHAnsi" w:cstheme="minorHAnsi"/>
              </w:rPr>
              <w:t>5</w:t>
            </w:r>
            <w:r w:rsidR="001940A9">
              <w:rPr>
                <w:rFonts w:asciiTheme="minorHAnsi" w:hAnsiTheme="minorHAnsi" w:cstheme="minorHAnsi"/>
              </w:rPr>
              <w:t>9.6</w:t>
            </w:r>
            <w:r w:rsidR="00FA1915">
              <w:rPr>
                <w:rFonts w:asciiTheme="minorHAnsi" w:hAnsiTheme="minorHAnsi" w:cstheme="minorHAnsi"/>
              </w:rPr>
              <w:t>00</w:t>
            </w:r>
            <w:r w:rsidR="007E4DBA">
              <w:rPr>
                <w:rFonts w:asciiTheme="minorHAnsi" w:hAnsiTheme="minorHAnsi" w:cstheme="minorHAnsi"/>
              </w:rPr>
              <w:t xml:space="preserve"> € à </w:t>
            </w:r>
            <w:r w:rsidR="0056745A">
              <w:rPr>
                <w:rFonts w:asciiTheme="minorHAnsi" w:hAnsiTheme="minorHAnsi" w:cstheme="minorHAnsi"/>
              </w:rPr>
              <w:t>8</w:t>
            </w:r>
            <w:r w:rsidR="001940A9">
              <w:rPr>
                <w:rFonts w:asciiTheme="minorHAnsi" w:hAnsiTheme="minorHAnsi" w:cstheme="minorHAnsi"/>
              </w:rPr>
              <w:t>7.333</w:t>
            </w:r>
            <w:r w:rsidR="00922C0B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</w:tcPr>
          <w:p w14:paraId="52945143" w14:textId="57437806" w:rsidR="002B41EC" w:rsidRPr="00D94AD3" w:rsidRDefault="008B1B98" w:rsidP="007E4D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E5EE2"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262EF8">
              <w:rPr>
                <w:rFonts w:asciiTheme="minorHAnsi" w:hAnsiTheme="minorHAnsi" w:cstheme="minorHAnsi"/>
              </w:rPr>
              <w:t xml:space="preserve"> </w:t>
            </w:r>
            <w:r w:rsidR="006A6F5C">
              <w:rPr>
                <w:rFonts w:asciiTheme="minorHAnsi" w:hAnsiTheme="minorHAnsi" w:cstheme="minorHAnsi"/>
              </w:rPr>
              <w:t>7</w:t>
            </w:r>
            <w:r w:rsidR="001940A9">
              <w:rPr>
                <w:rFonts w:asciiTheme="minorHAnsi" w:hAnsiTheme="minorHAnsi" w:cstheme="minorHAnsi"/>
              </w:rPr>
              <w:t>4.6</w:t>
            </w:r>
            <w:r w:rsidR="006A6F5C">
              <w:rPr>
                <w:rFonts w:asciiTheme="minorHAnsi" w:hAnsiTheme="minorHAnsi" w:cstheme="minorHAnsi"/>
              </w:rPr>
              <w:t>00</w:t>
            </w:r>
            <w:r w:rsidR="001C0514">
              <w:rPr>
                <w:rFonts w:asciiTheme="minorHAnsi" w:hAnsiTheme="minorHAnsi" w:cstheme="minorHAnsi"/>
              </w:rPr>
              <w:t xml:space="preserve"> </w:t>
            </w:r>
            <w:r w:rsidR="007E4DBA">
              <w:rPr>
                <w:rFonts w:asciiTheme="minorHAnsi" w:hAnsiTheme="minorHAnsi" w:cstheme="minorHAnsi"/>
              </w:rPr>
              <w:t xml:space="preserve">€ </w:t>
            </w:r>
            <w:r w:rsidR="0056745A">
              <w:rPr>
                <w:rFonts w:asciiTheme="minorHAnsi" w:hAnsiTheme="minorHAnsi" w:cstheme="minorHAnsi"/>
              </w:rPr>
              <w:t>à 10</w:t>
            </w:r>
            <w:r w:rsidR="001940A9">
              <w:rPr>
                <w:rFonts w:asciiTheme="minorHAnsi" w:hAnsiTheme="minorHAnsi" w:cstheme="minorHAnsi"/>
              </w:rPr>
              <w:t>7.061</w:t>
            </w:r>
            <w:r w:rsidR="007E4DBA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2B41EC" w:rsidRPr="00F15C8D" w14:paraId="6374965E" w14:textId="77777777" w:rsidTr="000305E4">
        <w:trPr>
          <w:trHeight w:val="255"/>
          <w:jc w:val="center"/>
        </w:trPr>
        <w:tc>
          <w:tcPr>
            <w:tcW w:w="18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20C75D7E" w14:textId="77777777" w:rsidR="002B41EC" w:rsidRPr="00D94AD3" w:rsidRDefault="002B41EC" w:rsidP="006517B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B5A71F5" w14:textId="76D1742B" w:rsidR="002B41EC" w:rsidRPr="00D94AD3" w:rsidRDefault="00A66C44" w:rsidP="007E4D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E5EE2"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 xml:space="preserve">e </w:t>
            </w:r>
            <w:r w:rsidR="006A6F5C">
              <w:rPr>
                <w:rFonts w:asciiTheme="minorHAnsi" w:hAnsiTheme="minorHAnsi" w:cstheme="minorHAnsi"/>
              </w:rPr>
              <w:t>6</w:t>
            </w:r>
            <w:r w:rsidR="001940A9">
              <w:rPr>
                <w:rFonts w:asciiTheme="minorHAnsi" w:hAnsiTheme="minorHAnsi" w:cstheme="minorHAnsi"/>
              </w:rPr>
              <w:t>4.6</w:t>
            </w:r>
            <w:r w:rsidR="006A6F5C">
              <w:rPr>
                <w:rFonts w:asciiTheme="minorHAnsi" w:hAnsiTheme="minorHAnsi" w:cstheme="minorHAnsi"/>
              </w:rPr>
              <w:t xml:space="preserve">00 </w:t>
            </w:r>
            <w:r w:rsidR="007E4DBA">
              <w:rPr>
                <w:rFonts w:asciiTheme="minorHAnsi" w:hAnsiTheme="minorHAnsi" w:cstheme="minorHAnsi"/>
              </w:rPr>
              <w:t>€</w:t>
            </w:r>
            <w:r w:rsidR="00444164">
              <w:rPr>
                <w:rFonts w:asciiTheme="minorHAnsi" w:hAnsiTheme="minorHAnsi" w:cstheme="minorHAnsi"/>
              </w:rPr>
              <w:t>*</w:t>
            </w:r>
            <w:r w:rsidR="0056745A">
              <w:rPr>
                <w:rFonts w:asciiTheme="minorHAnsi" w:hAnsiTheme="minorHAnsi" w:cstheme="minorHAnsi"/>
              </w:rPr>
              <w:t xml:space="preserve"> à </w:t>
            </w:r>
            <w:r w:rsidR="001940A9">
              <w:rPr>
                <w:rFonts w:asciiTheme="minorHAnsi" w:hAnsiTheme="minorHAnsi" w:cstheme="minorHAnsi"/>
              </w:rPr>
              <w:t>92.333</w:t>
            </w:r>
            <w:r w:rsidR="007E4DBA">
              <w:rPr>
                <w:rFonts w:asciiTheme="minorHAnsi" w:hAnsiTheme="minorHAnsi" w:cstheme="minorHAnsi"/>
              </w:rPr>
              <w:t xml:space="preserve"> €</w:t>
            </w:r>
            <w:r w:rsidR="00444164">
              <w:rPr>
                <w:rFonts w:asciiTheme="minorHAnsi" w:hAnsiTheme="minorHAnsi" w:cstheme="minorHAnsi"/>
              </w:rPr>
              <w:t>*</w:t>
            </w:r>
            <w:r w:rsidR="001C05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2EFDA"/>
            <w:vAlign w:val="center"/>
          </w:tcPr>
          <w:p w14:paraId="77D28CE8" w14:textId="2D209BBC" w:rsidR="002B41EC" w:rsidRPr="00D94AD3" w:rsidRDefault="00DE47E1" w:rsidP="005674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DE5EE2">
              <w:rPr>
                <w:rFonts w:asciiTheme="minorHAnsi" w:hAnsiTheme="minorHAnsi" w:cstheme="minorHAnsi"/>
              </w:rPr>
              <w:t>d</w:t>
            </w:r>
            <w:r w:rsidR="001C0514">
              <w:rPr>
                <w:rFonts w:asciiTheme="minorHAnsi" w:hAnsiTheme="minorHAnsi" w:cstheme="minorHAnsi"/>
              </w:rPr>
              <w:t>e</w:t>
            </w:r>
            <w:r w:rsidR="007E4DBA">
              <w:rPr>
                <w:rFonts w:asciiTheme="minorHAnsi" w:hAnsiTheme="minorHAnsi" w:cstheme="minorHAnsi"/>
              </w:rPr>
              <w:t xml:space="preserve"> </w:t>
            </w:r>
            <w:r w:rsidR="006A6F5C">
              <w:rPr>
                <w:rFonts w:asciiTheme="minorHAnsi" w:hAnsiTheme="minorHAnsi" w:cstheme="minorHAnsi"/>
              </w:rPr>
              <w:t>7</w:t>
            </w:r>
            <w:r w:rsidR="001940A9">
              <w:rPr>
                <w:rFonts w:asciiTheme="minorHAnsi" w:hAnsiTheme="minorHAnsi" w:cstheme="minorHAnsi"/>
              </w:rPr>
              <w:t>9.6</w:t>
            </w:r>
            <w:r w:rsidR="006A6F5C">
              <w:rPr>
                <w:rFonts w:asciiTheme="minorHAnsi" w:hAnsiTheme="minorHAnsi" w:cstheme="minorHAnsi"/>
              </w:rPr>
              <w:t xml:space="preserve">00 </w:t>
            </w:r>
            <w:r w:rsidR="007E4DBA">
              <w:rPr>
                <w:rFonts w:asciiTheme="minorHAnsi" w:hAnsiTheme="minorHAnsi" w:cstheme="minorHAnsi"/>
              </w:rPr>
              <w:t>€</w:t>
            </w:r>
            <w:r w:rsidR="00444164">
              <w:rPr>
                <w:rFonts w:asciiTheme="minorHAnsi" w:hAnsiTheme="minorHAnsi" w:cstheme="minorHAnsi"/>
              </w:rPr>
              <w:t>*</w:t>
            </w:r>
            <w:r w:rsidR="001C0514">
              <w:rPr>
                <w:rFonts w:asciiTheme="minorHAnsi" w:hAnsiTheme="minorHAnsi" w:cstheme="minorHAnsi"/>
              </w:rPr>
              <w:t xml:space="preserve"> à </w:t>
            </w:r>
            <w:r w:rsidR="0056745A">
              <w:rPr>
                <w:rFonts w:asciiTheme="minorHAnsi" w:hAnsiTheme="minorHAnsi" w:cstheme="minorHAnsi"/>
              </w:rPr>
              <w:t>1</w:t>
            </w:r>
            <w:r w:rsidR="001940A9">
              <w:rPr>
                <w:rFonts w:asciiTheme="minorHAnsi" w:hAnsiTheme="minorHAnsi" w:cstheme="minorHAnsi"/>
              </w:rPr>
              <w:t>12.061</w:t>
            </w:r>
            <w:r w:rsidR="007E4DBA">
              <w:rPr>
                <w:rFonts w:asciiTheme="minorHAnsi" w:hAnsiTheme="minorHAnsi" w:cstheme="minorHAnsi"/>
              </w:rPr>
              <w:t xml:space="preserve"> €</w:t>
            </w:r>
            <w:r w:rsidR="00444164">
              <w:rPr>
                <w:rFonts w:asciiTheme="minorHAnsi" w:hAnsiTheme="minorHAnsi" w:cstheme="minorHAnsi"/>
              </w:rPr>
              <w:t>*</w:t>
            </w:r>
          </w:p>
        </w:tc>
      </w:tr>
    </w:tbl>
    <w:p w14:paraId="654E5137" w14:textId="77777777" w:rsidR="003231A9" w:rsidRPr="000F3823" w:rsidRDefault="003231A9" w:rsidP="003231A9">
      <w:pPr>
        <w:pStyle w:val="Titre2"/>
        <w:jc w:val="center"/>
        <w:rPr>
          <w:rFonts w:asciiTheme="minorHAnsi" w:hAnsiTheme="minorHAnsi" w:cs="Tahoma"/>
          <w:szCs w:val="18"/>
          <w:lang w:val="fr-BE"/>
        </w:rPr>
      </w:pPr>
      <w:r>
        <w:rPr>
          <w:rFonts w:asciiTheme="minorHAnsi" w:hAnsiTheme="minorHAnsi" w:cs="Tahoma"/>
          <w:szCs w:val="18"/>
          <w:lang w:val="fr-BE"/>
        </w:rPr>
        <w:t>* Ces montants sont majorés de 5.000 € par personne à charge supplémentaire</w:t>
      </w:r>
    </w:p>
    <w:p w14:paraId="0BF73ADB" w14:textId="77777777" w:rsidR="0076178E" w:rsidRDefault="0076178E" w:rsidP="003231A9">
      <w:pPr>
        <w:pStyle w:val="Titre2"/>
        <w:rPr>
          <w:rFonts w:asciiTheme="minorHAnsi" w:hAnsiTheme="minorHAnsi" w:cs="Tahoma"/>
          <w:szCs w:val="18"/>
          <w:lang w:val="fr-BE"/>
        </w:rPr>
      </w:pPr>
    </w:p>
    <w:p w14:paraId="2DCBA51F" w14:textId="745214DC" w:rsidR="00584631" w:rsidRPr="0076178E" w:rsidRDefault="00584631" w:rsidP="0076178E">
      <w:pPr>
        <w:pStyle w:val="Titre2"/>
        <w:jc w:val="center"/>
        <w:rPr>
          <w:rFonts w:asciiTheme="minorHAnsi" w:hAnsiTheme="minorHAnsi" w:cs="Tahoma"/>
          <w:szCs w:val="18"/>
          <w:lang w:val="fr-BE"/>
        </w:rPr>
      </w:pPr>
      <w:r w:rsidRPr="0076178E">
        <w:rPr>
          <w:rFonts w:asciiTheme="minorHAnsi" w:hAnsiTheme="minorHAnsi" w:cs="Tahoma"/>
          <w:sz w:val="22"/>
          <w:szCs w:val="18"/>
          <w:lang w:val="fr-BE"/>
        </w:rPr>
        <w:t>Tableau 4 : frais de dossier et frais d’expertise</w:t>
      </w:r>
    </w:p>
    <w:tbl>
      <w:tblPr>
        <w:tblW w:w="7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2"/>
        <w:gridCol w:w="3007"/>
        <w:gridCol w:w="3007"/>
      </w:tblGrid>
      <w:tr w:rsidR="00B05514" w:rsidRPr="00D94AD3" w14:paraId="49DD6363" w14:textId="77777777" w:rsidTr="006E71BD">
        <w:trPr>
          <w:trHeight w:val="283"/>
          <w:jc w:val="center"/>
        </w:trPr>
        <w:tc>
          <w:tcPr>
            <w:tcW w:w="17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182F90F7" w14:textId="4D3AA36E" w:rsidR="00B05514" w:rsidRPr="00D94AD3" w:rsidRDefault="00B05514" w:rsidP="000D0C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73D8FFC9" w14:textId="5D58FD89" w:rsidR="00B05514" w:rsidRPr="003231A9" w:rsidRDefault="00B05514" w:rsidP="000D0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fr-BE" w:eastAsia="fr-BE"/>
              </w:rPr>
            </w:pPr>
            <w:r w:rsidRPr="003231A9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fr-BE"/>
              </w:rPr>
              <w:t>ECORENO hypothécaire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2EFDA"/>
          </w:tcPr>
          <w:p w14:paraId="66D9BABA" w14:textId="6331E6ED" w:rsidR="00B05514" w:rsidRPr="003231A9" w:rsidRDefault="00B05514" w:rsidP="000D0C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fr-BE"/>
              </w:rPr>
            </w:pPr>
            <w:r w:rsidRPr="003231A9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val="nl-BE" w:eastAsia="fr-BE"/>
              </w:rPr>
              <w:t>ECORENO consommation</w:t>
            </w:r>
          </w:p>
        </w:tc>
      </w:tr>
      <w:tr w:rsidR="00584631" w:rsidRPr="00F15C8D" w14:paraId="6D9E403F" w14:textId="77777777" w:rsidTr="000305E4">
        <w:trPr>
          <w:trHeight w:val="255"/>
          <w:jc w:val="center"/>
        </w:trPr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4F5530B2" w14:textId="23540994" w:rsidR="00584631" w:rsidRPr="00D94AD3" w:rsidRDefault="00EA668E" w:rsidP="0077167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F</w:t>
            </w:r>
            <w:r w:rsidR="00584631" w:rsidRPr="00D94AD3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rais de dossier</w:t>
            </w:r>
          </w:p>
        </w:tc>
        <w:tc>
          <w:tcPr>
            <w:tcW w:w="300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1239EC2B" w14:textId="3474C98C" w:rsidR="00584631" w:rsidRPr="00D94AD3" w:rsidRDefault="00584631" w:rsidP="0077167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  <w:r w:rsidRPr="00D94AD3">
              <w:rPr>
                <w:rFonts w:asciiTheme="minorHAnsi" w:hAnsiTheme="minorHAnsi" w:cstheme="minorHAnsi"/>
                <w:color w:val="000000"/>
                <w:szCs w:val="20"/>
                <w:lang w:val="nl-BE" w:eastAsia="fr-BE"/>
              </w:rPr>
              <w:t>60</w:t>
            </w:r>
            <w:r w:rsidR="007E4DBA">
              <w:rPr>
                <w:rFonts w:asciiTheme="minorHAnsi" w:hAnsiTheme="minorHAnsi" w:cstheme="minorHAnsi"/>
                <w:color w:val="000000"/>
                <w:szCs w:val="20"/>
                <w:lang w:val="nl-BE" w:eastAsia="fr-BE"/>
              </w:rPr>
              <w:t xml:space="preserve"> €</w:t>
            </w:r>
          </w:p>
        </w:tc>
        <w:tc>
          <w:tcPr>
            <w:tcW w:w="300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</w:tcPr>
          <w:p w14:paraId="5325D662" w14:textId="75914C6C" w:rsidR="00584631" w:rsidRPr="00D94AD3" w:rsidRDefault="00584631" w:rsidP="0077167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nl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val="nl-BE" w:eastAsia="fr-BE"/>
              </w:rPr>
              <w:t>0</w:t>
            </w:r>
            <w:r w:rsidR="007E4DBA">
              <w:rPr>
                <w:rFonts w:asciiTheme="minorHAnsi" w:hAnsiTheme="minorHAnsi" w:cstheme="minorHAnsi"/>
                <w:color w:val="000000"/>
                <w:szCs w:val="20"/>
                <w:lang w:val="nl-BE" w:eastAsia="fr-BE"/>
              </w:rPr>
              <w:t xml:space="preserve"> €</w:t>
            </w:r>
          </w:p>
        </w:tc>
      </w:tr>
      <w:tr w:rsidR="00584631" w:rsidRPr="00F15C8D" w14:paraId="6C2A092E" w14:textId="77777777" w:rsidTr="000305E4">
        <w:trPr>
          <w:trHeight w:val="255"/>
          <w:jc w:val="center"/>
        </w:trPr>
        <w:tc>
          <w:tcPr>
            <w:tcW w:w="179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6B139823" w14:textId="23186694" w:rsidR="00584631" w:rsidRPr="00D94AD3" w:rsidRDefault="00EA668E" w:rsidP="0077167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F</w:t>
            </w:r>
            <w:r w:rsidR="00584631" w:rsidRPr="00D94AD3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rais d’expertise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2EFDA"/>
            <w:vAlign w:val="center"/>
            <w:hideMark/>
          </w:tcPr>
          <w:p w14:paraId="69C05C3E" w14:textId="7E2BC25C" w:rsidR="00584631" w:rsidRPr="00D94AD3" w:rsidRDefault="006C659F" w:rsidP="0077167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324</w:t>
            </w:r>
            <w:r w:rsidR="00584631" w:rsidRPr="00D94AD3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 xml:space="preserve"> </w:t>
            </w:r>
            <w:r w:rsidR="007E4DBA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 xml:space="preserve">€ </w:t>
            </w:r>
            <w:r w:rsidR="00584631" w:rsidRPr="00D94AD3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TVAC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2EFDA"/>
          </w:tcPr>
          <w:p w14:paraId="139F9529" w14:textId="486DD1E4" w:rsidR="00584631" w:rsidRPr="00D94AD3" w:rsidRDefault="00584631" w:rsidP="0077167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0</w:t>
            </w:r>
            <w:r w:rsidR="00407D69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 xml:space="preserve"> €</w:t>
            </w:r>
          </w:p>
        </w:tc>
      </w:tr>
    </w:tbl>
    <w:p w14:paraId="13BA2071" w14:textId="77777777" w:rsidR="0071504E" w:rsidRDefault="0071504E" w:rsidP="00252A1C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</w:p>
    <w:p w14:paraId="0CCEC279" w14:textId="2B96BD9B" w:rsidR="00252A1C" w:rsidRPr="00F15C8D" w:rsidRDefault="00252A1C" w:rsidP="00252A1C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Tableau </w:t>
      </w:r>
      <w:r>
        <w:rPr>
          <w:rFonts w:asciiTheme="minorHAnsi" w:hAnsiTheme="minorHAnsi" w:cs="Tahoma"/>
          <w:b/>
          <w:bCs/>
          <w:sz w:val="22"/>
          <w:szCs w:val="18"/>
        </w:rPr>
        <w:t>5</w:t>
      </w: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 : montant minimum d’une reprise d’encours</w:t>
      </w:r>
    </w:p>
    <w:tbl>
      <w:tblPr>
        <w:tblW w:w="64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3215"/>
        <w:gridCol w:w="26"/>
      </w:tblGrid>
      <w:tr w:rsidR="00B05514" w:rsidRPr="00D94AD3" w14:paraId="5C2A8C5E" w14:textId="77777777" w:rsidTr="000305E4">
        <w:trPr>
          <w:trHeight w:val="255"/>
          <w:jc w:val="center"/>
        </w:trPr>
        <w:tc>
          <w:tcPr>
            <w:tcW w:w="324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71BFA1A0" w14:textId="51669AC7" w:rsidR="00B05514" w:rsidRPr="00D94AD3" w:rsidRDefault="00B05514" w:rsidP="000D0C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ECORENO hypothécaire</w:t>
            </w:r>
          </w:p>
        </w:tc>
        <w:tc>
          <w:tcPr>
            <w:tcW w:w="324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</w:tcPr>
          <w:p w14:paraId="5FA87201" w14:textId="12527478" w:rsidR="00B05514" w:rsidRPr="00D94AD3" w:rsidRDefault="00B05514" w:rsidP="000D0C06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nl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3.600</w:t>
            </w:r>
            <w:r w:rsidR="007E4DBA"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 xml:space="preserve"> €</w:t>
            </w:r>
          </w:p>
        </w:tc>
      </w:tr>
      <w:tr w:rsidR="001B7989" w:rsidRPr="002051FE" w14:paraId="2809B4D5" w14:textId="77777777" w:rsidTr="000305E4">
        <w:tblPrEx>
          <w:tblCellMar>
            <w:left w:w="0" w:type="dxa"/>
            <w:right w:w="0" w:type="dxa"/>
          </w:tblCellMar>
        </w:tblPrEx>
        <w:trPr>
          <w:trHeight w:val="255"/>
          <w:jc w:val="center"/>
        </w:trPr>
        <w:tc>
          <w:tcPr>
            <w:tcW w:w="6456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640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3"/>
              <w:gridCol w:w="3203"/>
            </w:tblGrid>
            <w:tr w:rsidR="001B7989" w:rsidRPr="00A06C47" w14:paraId="4F7B908F" w14:textId="77777777" w:rsidTr="00021D03">
              <w:trPr>
                <w:trHeight w:val="283"/>
                <w:jc w:val="center"/>
              </w:trPr>
              <w:tc>
                <w:tcPr>
                  <w:tcW w:w="3203" w:type="dxa"/>
                  <w:tcBorders>
                    <w:top w:val="nil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E2EFDA"/>
                  <w:vAlign w:val="center"/>
                  <w:hideMark/>
                </w:tcPr>
                <w:p w14:paraId="3328DCDF" w14:textId="77777777" w:rsidR="001B7989" w:rsidRPr="00A06C47" w:rsidRDefault="001B7989" w:rsidP="00340080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fr-BE" w:eastAsia="fr-BE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Cs w:val="20"/>
                      <w:lang w:eastAsia="fr-BE"/>
                    </w:rPr>
                    <w:t>E</w:t>
                  </w:r>
                  <w:r w:rsidR="00340080">
                    <w:rPr>
                      <w:rFonts w:asciiTheme="minorHAnsi" w:hAnsiTheme="minorHAnsi" w:cstheme="minorHAnsi"/>
                      <w:color w:val="000000"/>
                      <w:szCs w:val="20"/>
                      <w:lang w:eastAsia="fr-BE"/>
                    </w:rPr>
                    <w:t>CORENO</w:t>
                  </w:r>
                  <w:r>
                    <w:rPr>
                      <w:rFonts w:asciiTheme="minorHAnsi" w:hAnsiTheme="minorHAnsi" w:cstheme="minorHAnsi"/>
                      <w:color w:val="000000"/>
                      <w:szCs w:val="20"/>
                      <w:lang w:eastAsia="fr-BE"/>
                    </w:rPr>
                    <w:t xml:space="preserve"> consommation</w:t>
                  </w:r>
                </w:p>
              </w:tc>
              <w:tc>
                <w:tcPr>
                  <w:tcW w:w="3203" w:type="dxa"/>
                  <w:tcBorders>
                    <w:top w:val="nil"/>
                    <w:left w:val="nil"/>
                    <w:bottom w:val="nil"/>
                    <w:right w:val="single" w:sz="8" w:space="0" w:color="FFFFFF"/>
                  </w:tcBorders>
                  <w:shd w:val="clear" w:color="000000" w:fill="E2EFDA"/>
                  <w:vAlign w:val="center"/>
                  <w:hideMark/>
                </w:tcPr>
                <w:p w14:paraId="41AE1C2C" w14:textId="77777777" w:rsidR="001B7989" w:rsidRPr="00A06C47" w:rsidRDefault="001B7989" w:rsidP="001B798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Cs w:val="20"/>
                      <w:lang w:val="fr-BE" w:eastAsia="fr-BE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Cs w:val="20"/>
                      <w:lang w:eastAsia="fr-BE"/>
                    </w:rPr>
                    <w:t>Pas de reprise d’encours</w:t>
                  </w:r>
                </w:p>
              </w:tc>
            </w:tr>
          </w:tbl>
          <w:p w14:paraId="5265B037" w14:textId="77777777" w:rsidR="001B7989" w:rsidRDefault="001B7989" w:rsidP="001B7989"/>
        </w:tc>
        <w:tc>
          <w:tcPr>
            <w:tcW w:w="2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5E0B3" w:themeFill="accent6" w:themeFillTint="66"/>
            <w:vAlign w:val="center"/>
          </w:tcPr>
          <w:p w14:paraId="222607E6" w14:textId="77777777" w:rsidR="001B7989" w:rsidRPr="00D94AD3" w:rsidRDefault="001B7989" w:rsidP="001B7989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2D68A761" w14:textId="77777777" w:rsidR="006204FF" w:rsidRDefault="006204FF" w:rsidP="00576902">
      <w:pPr>
        <w:tabs>
          <w:tab w:val="left" w:pos="2212"/>
        </w:tabs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fr-BE" w:eastAsia="fr-BE"/>
        </w:rPr>
      </w:pPr>
    </w:p>
    <w:p w14:paraId="466493AF" w14:textId="11DAA2F0" w:rsidR="00C3153D" w:rsidRPr="00F15C8D" w:rsidRDefault="00C3153D" w:rsidP="00C3153D">
      <w:pPr>
        <w:jc w:val="center"/>
        <w:rPr>
          <w:rFonts w:asciiTheme="minorHAnsi" w:hAnsiTheme="minorHAnsi" w:cs="Tahoma"/>
          <w:b/>
          <w:bCs/>
          <w:sz w:val="22"/>
          <w:szCs w:val="18"/>
        </w:rPr>
      </w:pP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Tableau </w:t>
      </w:r>
      <w:r>
        <w:rPr>
          <w:rFonts w:asciiTheme="minorHAnsi" w:hAnsiTheme="minorHAnsi" w:cs="Tahoma"/>
          <w:b/>
          <w:bCs/>
          <w:sz w:val="22"/>
          <w:szCs w:val="18"/>
        </w:rPr>
        <w:t>6</w:t>
      </w: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 : montant m</w:t>
      </w:r>
      <w:r>
        <w:rPr>
          <w:rFonts w:asciiTheme="minorHAnsi" w:hAnsiTheme="minorHAnsi" w:cs="Tahoma"/>
          <w:b/>
          <w:bCs/>
          <w:sz w:val="22"/>
          <w:szCs w:val="18"/>
        </w:rPr>
        <w:t>aximum</w:t>
      </w:r>
      <w:r w:rsidRPr="00F15C8D">
        <w:rPr>
          <w:rFonts w:asciiTheme="minorHAnsi" w:hAnsiTheme="minorHAnsi" w:cs="Tahoma"/>
          <w:b/>
          <w:bCs/>
          <w:sz w:val="22"/>
          <w:szCs w:val="18"/>
        </w:rPr>
        <w:t xml:space="preserve"> d’un</w:t>
      </w:r>
      <w:r>
        <w:rPr>
          <w:rFonts w:asciiTheme="minorHAnsi" w:hAnsiTheme="minorHAnsi" w:cs="Tahoma"/>
          <w:b/>
          <w:bCs/>
          <w:sz w:val="22"/>
          <w:szCs w:val="18"/>
        </w:rPr>
        <w:t xml:space="preserve"> crédit ECORENO consommation</w:t>
      </w:r>
    </w:p>
    <w:tbl>
      <w:tblPr>
        <w:tblW w:w="64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3241"/>
      </w:tblGrid>
      <w:tr w:rsidR="00C3153D" w:rsidRPr="00D94AD3" w14:paraId="6160F306" w14:textId="77777777" w:rsidTr="00A44526">
        <w:trPr>
          <w:trHeight w:val="255"/>
          <w:jc w:val="center"/>
        </w:trPr>
        <w:tc>
          <w:tcPr>
            <w:tcW w:w="324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  <w:vAlign w:val="center"/>
            <w:hideMark/>
          </w:tcPr>
          <w:p w14:paraId="57EFDD86" w14:textId="741215AA" w:rsidR="00C3153D" w:rsidRPr="00D94AD3" w:rsidRDefault="00C3153D" w:rsidP="00A44526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fr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ECORENO consommation</w:t>
            </w:r>
          </w:p>
        </w:tc>
        <w:tc>
          <w:tcPr>
            <w:tcW w:w="324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6E0B4"/>
          </w:tcPr>
          <w:p w14:paraId="28124EAC" w14:textId="3D9356B7" w:rsidR="00C3153D" w:rsidRPr="00D94AD3" w:rsidRDefault="00C3153D" w:rsidP="00A44526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val="nl-BE" w:eastAsia="fr-B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fr-BE"/>
              </w:rPr>
              <w:t>25.000 €</w:t>
            </w:r>
          </w:p>
        </w:tc>
      </w:tr>
    </w:tbl>
    <w:p w14:paraId="5897F418" w14:textId="5EA7947A" w:rsidR="006204FF" w:rsidRPr="00C3153D" w:rsidRDefault="00D36E9F" w:rsidP="00C3153D">
      <w:pPr>
        <w:tabs>
          <w:tab w:val="left" w:pos="2212"/>
        </w:tabs>
        <w:rPr>
          <w:rFonts w:asciiTheme="minorHAnsi" w:hAnsiTheme="minorHAnsi" w:cs="Tahoma"/>
          <w:szCs w:val="18"/>
          <w:lang w:val="fr-BE"/>
        </w:rPr>
      </w:pPr>
      <w:r w:rsidRPr="00CC60AE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9BA4F0" wp14:editId="1C473F85">
                <wp:simplePos x="0" y="0"/>
                <wp:positionH relativeFrom="margin">
                  <wp:posOffset>885825</wp:posOffset>
                </wp:positionH>
                <wp:positionV relativeFrom="paragraph">
                  <wp:posOffset>474980</wp:posOffset>
                </wp:positionV>
                <wp:extent cx="5046980" cy="343535"/>
                <wp:effectExtent l="0" t="0" r="20320" b="184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9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5950" w14:textId="77777777" w:rsidR="00576902" w:rsidRPr="00F16BCD" w:rsidRDefault="00576902" w:rsidP="00576902">
                            <w:pPr>
                              <w:tabs>
                                <w:tab w:val="left" w:pos="2212"/>
                              </w:tabs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  <w:r w:rsidRPr="00F16BCD"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lang w:val="fr-BE"/>
                              </w:rPr>
                              <w:t xml:space="preserve">SC Fonds du Logement de la Région de Bruxelles-Capitale </w:t>
                            </w:r>
                            <w:r w:rsidRPr="00F16BCD"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shd w:val="clear" w:color="auto" w:fill="FFFFFF"/>
                              </w:rPr>
                              <w:t>| TVA BE0427.273.221 – RPM Bruxelles</w:t>
                            </w:r>
                          </w:p>
                          <w:p w14:paraId="4FB73139" w14:textId="77777777" w:rsidR="00576902" w:rsidRPr="00F16BCD" w:rsidRDefault="00576902" w:rsidP="00576902">
                            <w:pPr>
                              <w:tabs>
                                <w:tab w:val="left" w:pos="2212"/>
                              </w:tabs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shd w:val="clear" w:color="auto" w:fill="FFFFFF"/>
                                <w:lang w:val="nl-BE"/>
                              </w:rPr>
                            </w:pPr>
                            <w:r w:rsidRPr="00F16BCD">
                              <w:rPr>
                                <w:rFonts w:ascii="Open Sans" w:hAnsi="Open Sans" w:cs="Open Sans"/>
                                <w:color w:val="AEAAAA" w:themeColor="background2" w:themeShade="BF"/>
                                <w:sz w:val="14"/>
                                <w:szCs w:val="20"/>
                                <w:shd w:val="clear" w:color="auto" w:fill="FFFFFF"/>
                                <w:lang w:val="nl-BE"/>
                              </w:rPr>
                              <w:t>CV Woningfonds van het Brussels Hoofdstedelijk Gewest | TVA BE0427.273.221 – RPR Brussel</w:t>
                            </w:r>
                          </w:p>
                          <w:p w14:paraId="41E82568" w14:textId="77777777" w:rsidR="00576902" w:rsidRDefault="00576902" w:rsidP="00576902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01EFEE7C" w14:textId="77777777" w:rsidR="00576902" w:rsidRDefault="00576902" w:rsidP="00576902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6C9CCD82" w14:textId="77777777" w:rsidR="00576902" w:rsidRPr="00F16BCD" w:rsidRDefault="00576902" w:rsidP="00576902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A4F0" id="_x0000_s1028" type="#_x0000_t202" style="position:absolute;margin-left:69.75pt;margin-top:37.4pt;width:397.4pt;height:27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" strokecolor="window">
                <v:textbox>
                  <w:txbxContent>
                    <w:p w14:paraId="3FE85950" w14:textId="77777777" w:rsidR="00576902" w:rsidRPr="00F16BCD" w:rsidRDefault="00576902" w:rsidP="00576902">
                      <w:pPr>
                        <w:tabs>
                          <w:tab w:val="left" w:pos="2212"/>
                        </w:tabs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shd w:val="clear" w:color="auto" w:fill="FFFFFF"/>
                        </w:rPr>
                      </w:pPr>
                      <w:r w:rsidRPr="00F16BCD"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lang w:val="fr-BE"/>
                        </w:rPr>
                        <w:t xml:space="preserve">SC Fonds du Logement de la Région de Bruxelles-Capitale </w:t>
                      </w:r>
                      <w:r w:rsidRPr="00F16BCD"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shd w:val="clear" w:color="auto" w:fill="FFFFFF"/>
                        </w:rPr>
                        <w:t>| TVA BE0427.273.221 – RPM Bruxelles</w:t>
                      </w:r>
                    </w:p>
                    <w:p w14:paraId="4FB73139" w14:textId="77777777" w:rsidR="00576902" w:rsidRPr="00F16BCD" w:rsidRDefault="00576902" w:rsidP="00576902">
                      <w:pPr>
                        <w:tabs>
                          <w:tab w:val="left" w:pos="2212"/>
                        </w:tabs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shd w:val="clear" w:color="auto" w:fill="FFFFFF"/>
                          <w:lang w:val="nl-BE"/>
                        </w:rPr>
                      </w:pPr>
                      <w:r w:rsidRPr="00F16BCD">
                        <w:rPr>
                          <w:rFonts w:ascii="Open Sans" w:hAnsi="Open Sans" w:cs="Open Sans"/>
                          <w:color w:val="AEAAAA" w:themeColor="background2" w:themeShade="BF"/>
                          <w:sz w:val="14"/>
                          <w:szCs w:val="20"/>
                          <w:shd w:val="clear" w:color="auto" w:fill="FFFFFF"/>
                          <w:lang w:val="nl-BE"/>
                        </w:rPr>
                        <w:t>CV Woningfonds van het Brussels Hoofdstedelijk Gewest | TVA BE0427.273.221 – RPR Brussel</w:t>
                      </w:r>
                    </w:p>
                    <w:p w14:paraId="41E82568" w14:textId="77777777" w:rsidR="00576902" w:rsidRDefault="00576902" w:rsidP="00576902">
                      <w:pPr>
                        <w:rPr>
                          <w:lang w:val="nl-BE"/>
                        </w:rPr>
                      </w:pPr>
                    </w:p>
                    <w:p w14:paraId="01EFEE7C" w14:textId="77777777" w:rsidR="00576902" w:rsidRDefault="00576902" w:rsidP="00576902">
                      <w:pPr>
                        <w:rPr>
                          <w:lang w:val="nl-BE"/>
                        </w:rPr>
                      </w:pPr>
                    </w:p>
                    <w:p w14:paraId="6C9CCD82" w14:textId="77777777" w:rsidR="00576902" w:rsidRPr="00F16BCD" w:rsidRDefault="00576902" w:rsidP="00576902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153D" w:rsidRPr="00CC60AE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2B82CD" wp14:editId="6024475F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974080" cy="248920"/>
                <wp:effectExtent l="0" t="0" r="7620" b="0"/>
                <wp:wrapThrough wrapText="bothSides">
                  <wp:wrapPolygon edited="0">
                    <wp:start x="0" y="0"/>
                    <wp:lineTo x="0" y="19837"/>
                    <wp:lineTo x="21559" y="19837"/>
                    <wp:lineTo x="21559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489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4D27D" w14:textId="77777777" w:rsidR="00576902" w:rsidRPr="00F83B8A" w:rsidRDefault="00576902" w:rsidP="0057690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F83B8A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6"/>
                              </w:rPr>
                              <w:t>www.fonds.brussels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82CD" id="_x0000_s1029" type="#_x0000_t202" style="position:absolute;margin-left:0;margin-top:17.75pt;width:470.4pt;height:19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" fillcolor="#70ad47" stroked="f">
                <v:textbox>
                  <w:txbxContent>
                    <w:p w14:paraId="5684D27D" w14:textId="77777777" w:rsidR="00576902" w:rsidRPr="00F83B8A" w:rsidRDefault="00576902" w:rsidP="00576902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6"/>
                          <w:lang w:val="en-US"/>
                        </w:rPr>
                      </w:pPr>
                      <w:r w:rsidRPr="00F83B8A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16"/>
                        </w:rPr>
                        <w:t>www.fonds.brussels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6204FF" w:rsidRPr="00C3153D" w:rsidSect="008D1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162" w:bottom="425" w:left="1162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68A3" w14:textId="77777777" w:rsidR="0007723E" w:rsidRDefault="0007723E" w:rsidP="00404AE4">
      <w:r>
        <w:separator/>
      </w:r>
    </w:p>
  </w:endnote>
  <w:endnote w:type="continuationSeparator" w:id="0">
    <w:p w14:paraId="620B8A6A" w14:textId="77777777" w:rsidR="0007723E" w:rsidRDefault="0007723E" w:rsidP="0040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1AC1" w14:textId="77777777" w:rsidR="003E08E1" w:rsidRDefault="003E08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C608" w14:textId="77777777" w:rsidR="003E08E1" w:rsidRDefault="003E08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57F1" w14:textId="77777777" w:rsidR="003E08E1" w:rsidRDefault="003E08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BB4B" w14:textId="77777777" w:rsidR="0007723E" w:rsidRDefault="0007723E" w:rsidP="00404AE4">
      <w:r>
        <w:separator/>
      </w:r>
    </w:p>
  </w:footnote>
  <w:footnote w:type="continuationSeparator" w:id="0">
    <w:p w14:paraId="0CD2AA1E" w14:textId="77777777" w:rsidR="0007723E" w:rsidRDefault="0007723E" w:rsidP="0040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1AAC" w14:textId="075CCC15" w:rsidR="003E08E1" w:rsidRDefault="003E0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4FDE" w14:textId="0E0DF662" w:rsidR="00404AE4" w:rsidRDefault="008C7AB4" w:rsidP="00404AE4">
    <w:pPr>
      <w:pStyle w:val="En-tte"/>
      <w:ind w:left="-851"/>
    </w:pPr>
    <w:r>
      <w:rPr>
        <w:noProof/>
        <w:lang w:eastAsia="fr-BE"/>
      </w:rPr>
      <w:drawing>
        <wp:inline distT="0" distB="0" distL="0" distR="0" wp14:anchorId="51D6D786" wp14:editId="3A170D7E">
          <wp:extent cx="1470356" cy="728887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941" cy="75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8C2BA" w14:textId="77777777" w:rsidR="00404AE4" w:rsidRDefault="00404A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D48F" w14:textId="29E31301" w:rsidR="00404AE4" w:rsidRDefault="00473419" w:rsidP="00404AE4">
    <w:pPr>
      <w:pStyle w:val="En-tte"/>
      <w:ind w:left="-567"/>
    </w:pPr>
    <w:r>
      <w:rPr>
        <w:noProof/>
        <w:lang w:eastAsia="fr-BE"/>
      </w:rPr>
      <w:drawing>
        <wp:inline distT="0" distB="0" distL="0" distR="0" wp14:anchorId="57FEDDCF" wp14:editId="679025DD">
          <wp:extent cx="1470356" cy="72888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941" cy="75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24EC"/>
    <w:multiLevelType w:val="hybridMultilevel"/>
    <w:tmpl w:val="7706B600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471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5B"/>
    <w:rsid w:val="00002D5C"/>
    <w:rsid w:val="00011648"/>
    <w:rsid w:val="0001690A"/>
    <w:rsid w:val="000305E4"/>
    <w:rsid w:val="0007723E"/>
    <w:rsid w:val="00084A97"/>
    <w:rsid w:val="00091275"/>
    <w:rsid w:val="000D265C"/>
    <w:rsid w:val="000F3823"/>
    <w:rsid w:val="000F49C6"/>
    <w:rsid w:val="00150B8A"/>
    <w:rsid w:val="00177462"/>
    <w:rsid w:val="001779EE"/>
    <w:rsid w:val="001940A9"/>
    <w:rsid w:val="001B7989"/>
    <w:rsid w:val="001C0514"/>
    <w:rsid w:val="00226B3C"/>
    <w:rsid w:val="00252814"/>
    <w:rsid w:val="00252A1C"/>
    <w:rsid w:val="00262EF8"/>
    <w:rsid w:val="002B31E9"/>
    <w:rsid w:val="002B41EC"/>
    <w:rsid w:val="002C6CEB"/>
    <w:rsid w:val="002D716C"/>
    <w:rsid w:val="00322B81"/>
    <w:rsid w:val="003231A9"/>
    <w:rsid w:val="0033307A"/>
    <w:rsid w:val="00340080"/>
    <w:rsid w:val="003E08E1"/>
    <w:rsid w:val="003E40D7"/>
    <w:rsid w:val="00401535"/>
    <w:rsid w:val="00404AE4"/>
    <w:rsid w:val="00407D69"/>
    <w:rsid w:val="00444164"/>
    <w:rsid w:val="00457AC7"/>
    <w:rsid w:val="00473419"/>
    <w:rsid w:val="00475379"/>
    <w:rsid w:val="004C7EB1"/>
    <w:rsid w:val="00506362"/>
    <w:rsid w:val="0051285B"/>
    <w:rsid w:val="00524127"/>
    <w:rsid w:val="00563D55"/>
    <w:rsid w:val="0056745A"/>
    <w:rsid w:val="00576902"/>
    <w:rsid w:val="00576CE6"/>
    <w:rsid w:val="00582750"/>
    <w:rsid w:val="00584631"/>
    <w:rsid w:val="005870B1"/>
    <w:rsid w:val="005878B7"/>
    <w:rsid w:val="005B28A3"/>
    <w:rsid w:val="005C6E4E"/>
    <w:rsid w:val="005E2C91"/>
    <w:rsid w:val="00607570"/>
    <w:rsid w:val="006204FF"/>
    <w:rsid w:val="006451DE"/>
    <w:rsid w:val="006455BA"/>
    <w:rsid w:val="006458A4"/>
    <w:rsid w:val="00652ADA"/>
    <w:rsid w:val="006547C7"/>
    <w:rsid w:val="006705F4"/>
    <w:rsid w:val="00684E8F"/>
    <w:rsid w:val="006A6F5C"/>
    <w:rsid w:val="006C401A"/>
    <w:rsid w:val="006C659F"/>
    <w:rsid w:val="006E3D46"/>
    <w:rsid w:val="006E71BD"/>
    <w:rsid w:val="006E7399"/>
    <w:rsid w:val="007145B1"/>
    <w:rsid w:val="0071504E"/>
    <w:rsid w:val="00726E5E"/>
    <w:rsid w:val="00752662"/>
    <w:rsid w:val="0075377A"/>
    <w:rsid w:val="0076178E"/>
    <w:rsid w:val="007947B7"/>
    <w:rsid w:val="00797AAE"/>
    <w:rsid w:val="007A1E4D"/>
    <w:rsid w:val="007B0033"/>
    <w:rsid w:val="007C2D2B"/>
    <w:rsid w:val="007D6788"/>
    <w:rsid w:val="007E16CE"/>
    <w:rsid w:val="007E4DBA"/>
    <w:rsid w:val="0084160F"/>
    <w:rsid w:val="008479D6"/>
    <w:rsid w:val="00855CDA"/>
    <w:rsid w:val="008B1B98"/>
    <w:rsid w:val="008C42AD"/>
    <w:rsid w:val="008C7AB4"/>
    <w:rsid w:val="008D1069"/>
    <w:rsid w:val="00913FF0"/>
    <w:rsid w:val="00922C0B"/>
    <w:rsid w:val="009312C3"/>
    <w:rsid w:val="00950768"/>
    <w:rsid w:val="00953C7E"/>
    <w:rsid w:val="00976617"/>
    <w:rsid w:val="009B0F4B"/>
    <w:rsid w:val="009B5F4D"/>
    <w:rsid w:val="009C48E2"/>
    <w:rsid w:val="009E69CD"/>
    <w:rsid w:val="009F3E7D"/>
    <w:rsid w:val="00A277D8"/>
    <w:rsid w:val="00A41626"/>
    <w:rsid w:val="00A66C44"/>
    <w:rsid w:val="00B04EC2"/>
    <w:rsid w:val="00B05514"/>
    <w:rsid w:val="00B267C4"/>
    <w:rsid w:val="00B561B2"/>
    <w:rsid w:val="00B73568"/>
    <w:rsid w:val="00B912FB"/>
    <w:rsid w:val="00BF0C4A"/>
    <w:rsid w:val="00C106FA"/>
    <w:rsid w:val="00C1322D"/>
    <w:rsid w:val="00C27EE1"/>
    <w:rsid w:val="00C3153D"/>
    <w:rsid w:val="00C62460"/>
    <w:rsid w:val="00C94CAF"/>
    <w:rsid w:val="00CA0C34"/>
    <w:rsid w:val="00CA5820"/>
    <w:rsid w:val="00CB2D4E"/>
    <w:rsid w:val="00CC5CAA"/>
    <w:rsid w:val="00CC60AE"/>
    <w:rsid w:val="00CF138E"/>
    <w:rsid w:val="00D36E9F"/>
    <w:rsid w:val="00D37BD0"/>
    <w:rsid w:val="00D37D85"/>
    <w:rsid w:val="00D94AD3"/>
    <w:rsid w:val="00DA3F54"/>
    <w:rsid w:val="00DE163A"/>
    <w:rsid w:val="00DE3096"/>
    <w:rsid w:val="00DE47E1"/>
    <w:rsid w:val="00DE5EE2"/>
    <w:rsid w:val="00DF6100"/>
    <w:rsid w:val="00E10A18"/>
    <w:rsid w:val="00E15B61"/>
    <w:rsid w:val="00E24AEB"/>
    <w:rsid w:val="00E31A68"/>
    <w:rsid w:val="00E44FE0"/>
    <w:rsid w:val="00EA668E"/>
    <w:rsid w:val="00EA7D3D"/>
    <w:rsid w:val="00ED0069"/>
    <w:rsid w:val="00ED4966"/>
    <w:rsid w:val="00EE632C"/>
    <w:rsid w:val="00F0236D"/>
    <w:rsid w:val="00F062FF"/>
    <w:rsid w:val="00F27190"/>
    <w:rsid w:val="00F310F3"/>
    <w:rsid w:val="00F36F11"/>
    <w:rsid w:val="00F447E3"/>
    <w:rsid w:val="00FA1915"/>
    <w:rsid w:val="00FC4D8C"/>
    <w:rsid w:val="00FD200E"/>
    <w:rsid w:val="00FD30FD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8"/>
    <o:shapelayout v:ext="edit">
      <o:idmap v:ext="edit" data="1"/>
    </o:shapelayout>
  </w:shapeDefaults>
  <w:decimalSymbol w:val=","/>
  <w:listSeparator w:val=";"/>
  <w14:docId w14:val="270F5FE6"/>
  <w15:chartTrackingRefBased/>
  <w15:docId w15:val="{1FC6ACD5-BBC1-4A9D-B65F-FAA397A2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9D6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8479D6"/>
    <w:pPr>
      <w:keepNext/>
      <w:outlineLvl w:val="1"/>
    </w:pPr>
    <w:rPr>
      <w:rFonts w:ascii="Arial" w:hAnsi="Arial" w:cs="Arial"/>
      <w:b/>
      <w:bCs/>
      <w:sz w:val="18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4A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404AE4"/>
  </w:style>
  <w:style w:type="paragraph" w:styleId="Pieddepage">
    <w:name w:val="footer"/>
    <w:basedOn w:val="Normal"/>
    <w:link w:val="PieddepageCar"/>
    <w:uiPriority w:val="99"/>
    <w:unhideWhenUsed/>
    <w:rsid w:val="00404A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404AE4"/>
  </w:style>
  <w:style w:type="table" w:styleId="Grilledutableau">
    <w:name w:val="Table Grid"/>
    <w:basedOn w:val="TableauNormal"/>
    <w:uiPriority w:val="39"/>
    <w:rsid w:val="00404AE4"/>
    <w:pPr>
      <w:spacing w:after="0" w:line="240" w:lineRule="auto"/>
    </w:pPr>
    <w:rPr>
      <w:rFonts w:ascii="Tahoma" w:eastAsiaTheme="minorEastAsia" w:hAnsi="Tahoma"/>
      <w:sz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AE4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ja-JP"/>
    </w:rPr>
  </w:style>
  <w:style w:type="paragraph" w:customStyle="1" w:styleId="DOCBody">
    <w:name w:val="DOC_Body"/>
    <w:link w:val="DOCBodyChar"/>
    <w:qFormat/>
    <w:rsid w:val="00404AE4"/>
    <w:pPr>
      <w:spacing w:after="0" w:line="240" w:lineRule="auto"/>
      <w:ind w:left="425"/>
      <w:jc w:val="both"/>
    </w:pPr>
    <w:rPr>
      <w:rFonts w:ascii="Tahoma" w:eastAsiaTheme="minorEastAsia" w:hAnsi="Tahoma"/>
      <w:sz w:val="20"/>
      <w:lang w:eastAsia="ja-JP"/>
    </w:rPr>
  </w:style>
  <w:style w:type="character" w:customStyle="1" w:styleId="DOCBodyChar">
    <w:name w:val="DOC_Body Char"/>
    <w:basedOn w:val="Policepardfaut"/>
    <w:link w:val="DOCBody"/>
    <w:rsid w:val="00404AE4"/>
    <w:rPr>
      <w:rFonts w:ascii="Tahoma" w:eastAsiaTheme="minorEastAsia" w:hAnsi="Tahoma"/>
      <w:sz w:val="20"/>
      <w:lang w:eastAsia="ja-JP"/>
    </w:rPr>
  </w:style>
  <w:style w:type="paragraph" w:customStyle="1" w:styleId="DOCSection">
    <w:name w:val="DOC_Section"/>
    <w:next w:val="Normal"/>
    <w:link w:val="DOCSectionChar"/>
    <w:autoRedefine/>
    <w:qFormat/>
    <w:rsid w:val="00404AE4"/>
    <w:pPr>
      <w:spacing w:after="0"/>
    </w:pPr>
    <w:rPr>
      <w:rFonts w:asciiTheme="majorHAnsi" w:eastAsiaTheme="minorEastAsia" w:hAnsiTheme="majorHAnsi"/>
      <w:color w:val="2E74B5" w:themeColor="accent1" w:themeShade="BF"/>
      <w:sz w:val="32"/>
      <w:lang w:eastAsia="ja-JP"/>
    </w:rPr>
  </w:style>
  <w:style w:type="character" w:customStyle="1" w:styleId="DOCSectionChar">
    <w:name w:val="DOC_Section Char"/>
    <w:basedOn w:val="Policepardfaut"/>
    <w:link w:val="DOCSection"/>
    <w:rsid w:val="00404AE4"/>
    <w:rPr>
      <w:rFonts w:asciiTheme="majorHAnsi" w:eastAsiaTheme="minorEastAsia" w:hAnsiTheme="majorHAnsi"/>
      <w:color w:val="2E74B5" w:themeColor="accent1" w:themeShade="BF"/>
      <w:sz w:val="32"/>
      <w:lang w:eastAsia="ja-JP"/>
    </w:rPr>
  </w:style>
  <w:style w:type="paragraph" w:styleId="Retraitcorpsdetexte2">
    <w:name w:val="Body Text Indent 2"/>
    <w:basedOn w:val="Normal"/>
    <w:link w:val="Retraitcorpsdetexte2Car"/>
    <w:rsid w:val="00E10A18"/>
    <w:pPr>
      <w:tabs>
        <w:tab w:val="left" w:pos="1200"/>
      </w:tabs>
      <w:spacing w:after="120"/>
      <w:ind w:left="1200" w:hanging="1200"/>
      <w:jc w:val="both"/>
    </w:pPr>
    <w:rPr>
      <w:rFonts w:ascii="Arial" w:hAnsi="Arial" w:cs="Arial"/>
      <w:b/>
      <w:bCs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E10A18"/>
    <w:rPr>
      <w:rFonts w:ascii="Arial" w:eastAsia="Times New Roman" w:hAnsi="Arial" w:cs="Arial"/>
      <w:b/>
      <w:bCs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A277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Titre2Car">
    <w:name w:val="Titre 2 Car"/>
    <w:basedOn w:val="Policepardfaut"/>
    <w:link w:val="Titre2"/>
    <w:rsid w:val="008479D6"/>
    <w:rPr>
      <w:rFonts w:ascii="Arial" w:eastAsia="Times New Roman" w:hAnsi="Arial" w:cs="Arial"/>
      <w:b/>
      <w:bCs/>
      <w:sz w:val="18"/>
      <w:szCs w:val="24"/>
      <w:lang w:val="nl-BE"/>
    </w:rPr>
  </w:style>
  <w:style w:type="paragraph" w:styleId="Sous-titre">
    <w:name w:val="Subtitle"/>
    <w:basedOn w:val="Normal"/>
    <w:link w:val="Sous-titreCar"/>
    <w:qFormat/>
    <w:rsid w:val="008479D6"/>
    <w:pPr>
      <w:jc w:val="center"/>
    </w:pPr>
    <w:rPr>
      <w:rFonts w:ascii="Arial" w:hAnsi="Arial" w:cs="Arial"/>
      <w:b/>
      <w:bCs/>
      <w:i/>
      <w:iCs/>
      <w:sz w:val="24"/>
      <w:u w:val="single"/>
      <w:lang w:val="nl-BE"/>
    </w:rPr>
  </w:style>
  <w:style w:type="character" w:customStyle="1" w:styleId="Sous-titreCar">
    <w:name w:val="Sous-titre Car"/>
    <w:basedOn w:val="Policepardfaut"/>
    <w:link w:val="Sous-titre"/>
    <w:rsid w:val="008479D6"/>
    <w:rPr>
      <w:rFonts w:ascii="Arial" w:eastAsia="Times New Roman" w:hAnsi="Arial" w:cs="Arial"/>
      <w:b/>
      <w:bCs/>
      <w:i/>
      <w:iCs/>
      <w:sz w:val="24"/>
      <w:szCs w:val="24"/>
      <w:u w:val="single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1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16C"/>
    <w:rPr>
      <w:rFonts w:ascii="Segoe UI" w:eastAsia="Times New Roman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E69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9CD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69CD"/>
    <w:rPr>
      <w:rFonts w:ascii="Tahoma" w:eastAsia="Times New Roman" w:hAnsi="Tahoma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9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9CD"/>
    <w:rPr>
      <w:rFonts w:ascii="Tahoma" w:eastAsia="Times New Roman" w:hAnsi="Tahoma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83D1-401D-493F-AD08-9D281D51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WFFL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Najdoski Yvan</dc:creator>
  <cp:keywords/>
  <dc:description/>
  <cp:lastModifiedBy>Paternoster Frédéric</cp:lastModifiedBy>
  <cp:revision>5</cp:revision>
  <cp:lastPrinted>2022-05-09T08:55:00Z</cp:lastPrinted>
  <dcterms:created xsi:type="dcterms:W3CDTF">2024-07-08T12:24:00Z</dcterms:created>
  <dcterms:modified xsi:type="dcterms:W3CDTF">2024-11-12T07:30:00Z</dcterms:modified>
</cp:coreProperties>
</file>